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BA7" w:rsidRDefault="00C22BA7" w:rsidP="00C22BA7">
      <w:pPr>
        <w:spacing w:before="120" w:after="120" w:line="276" w:lineRule="auto"/>
        <w:ind w:firstLine="708"/>
        <w:jc w:val="right"/>
        <w:rPr>
          <w:rFonts w:ascii="Times New Roman" w:hAnsi="Times New Roman" w:cs="Times New Roman"/>
          <w:b/>
          <w:bCs/>
          <w:iCs/>
        </w:rPr>
      </w:pPr>
      <w:r>
        <w:rPr>
          <w:rFonts w:ascii="Times New Roman" w:hAnsi="Times New Roman" w:cs="Times New Roman"/>
          <w:b/>
          <w:bCs/>
          <w:iCs/>
        </w:rPr>
        <w:t>Anexa 8</w:t>
      </w:r>
    </w:p>
    <w:p w:rsidR="006B1124" w:rsidRDefault="006B1124" w:rsidP="00A46582">
      <w:pPr>
        <w:spacing w:before="120" w:after="120" w:line="276" w:lineRule="auto"/>
        <w:ind w:firstLine="708"/>
        <w:jc w:val="center"/>
        <w:rPr>
          <w:rFonts w:ascii="Times New Roman" w:hAnsi="Times New Roman" w:cs="Times New Roman"/>
          <w:b/>
          <w:bCs/>
          <w:iCs/>
        </w:rPr>
      </w:pPr>
      <w:r>
        <w:rPr>
          <w:rFonts w:ascii="Times New Roman" w:hAnsi="Times New Roman" w:cs="Times New Roman"/>
          <w:b/>
          <w:bCs/>
          <w:iCs/>
        </w:rPr>
        <w:t>Criteriul de atribuire</w:t>
      </w:r>
    </w:p>
    <w:p w:rsidR="006B1124" w:rsidRPr="001413DF" w:rsidRDefault="006B1124" w:rsidP="006B1124">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Alegerea și justificarea criteriilor de atribuire și dupa caz a factorilor de evaluare utilizați:</w:t>
      </w:r>
    </w:p>
    <w:p w:rsidR="006B1124" w:rsidRPr="001413DF" w:rsidRDefault="006B1124" w:rsidP="006B1124">
      <w:pPr>
        <w:spacing w:before="120" w:after="120" w:line="276" w:lineRule="auto"/>
        <w:ind w:firstLine="708"/>
        <w:jc w:val="both"/>
        <w:rPr>
          <w:rFonts w:ascii="Times New Roman" w:hAnsi="Times New Roman" w:cs="Times New Roman"/>
          <w:iCs/>
        </w:rPr>
      </w:pPr>
      <w:r>
        <w:rPr>
          <w:rFonts w:ascii="Times New Roman" w:hAnsi="Times New Roman" w:cs="Times New Roman"/>
          <w:iCs/>
        </w:rPr>
        <w:t xml:space="preserve">În conformitate cu anexa nr. 2 la HG nr. 395/2016 </w:t>
      </w:r>
      <w:r w:rsidRPr="002369B4">
        <w:rPr>
          <w:rFonts w:ascii="Times New Roman" w:hAnsi="Times New Roman" w:cs="Times New Roman"/>
          <w:iCs/>
        </w:rPr>
        <w:t>pentru aprobarea Normelor metodologice de aplicare a prevederilor referitoare la atribuirea contractului de</w:t>
      </w:r>
      <w:r>
        <w:rPr>
          <w:rFonts w:ascii="Times New Roman" w:hAnsi="Times New Roman" w:cs="Times New Roman"/>
          <w:iCs/>
        </w:rPr>
        <w:t xml:space="preserve"> </w:t>
      </w:r>
      <w:r w:rsidRPr="002369B4">
        <w:rPr>
          <w:rFonts w:ascii="Times New Roman" w:hAnsi="Times New Roman" w:cs="Times New Roman"/>
          <w:iCs/>
        </w:rPr>
        <w:t>achiziţie publică/acordului-cadru din Legea nr. 98/2016 privind achiziţiile publice</w:t>
      </w:r>
      <w:r>
        <w:rPr>
          <w:rFonts w:ascii="Times New Roman" w:hAnsi="Times New Roman" w:cs="Times New Roman"/>
          <w:iCs/>
        </w:rPr>
        <w:t xml:space="preserve">, mobilierul face parte din categoria </w:t>
      </w:r>
      <w:r w:rsidRPr="005D46F7">
        <w:rPr>
          <w:rFonts w:ascii="Times New Roman" w:hAnsi="Times New Roman" w:cs="Times New Roman"/>
          <w:iCs/>
        </w:rPr>
        <w:t>produse</w:t>
      </w:r>
      <w:r>
        <w:rPr>
          <w:rFonts w:ascii="Times New Roman" w:hAnsi="Times New Roman" w:cs="Times New Roman"/>
          <w:iCs/>
        </w:rPr>
        <w:t>lor</w:t>
      </w:r>
      <w:r w:rsidRPr="005D46F7">
        <w:rPr>
          <w:rFonts w:ascii="Times New Roman" w:hAnsi="Times New Roman" w:cs="Times New Roman"/>
          <w:iCs/>
        </w:rPr>
        <w:t xml:space="preserve"> care au impact asupra</w:t>
      </w:r>
      <w:r>
        <w:rPr>
          <w:rFonts w:ascii="Times New Roman" w:hAnsi="Times New Roman" w:cs="Times New Roman"/>
          <w:iCs/>
        </w:rPr>
        <w:t xml:space="preserve"> </w:t>
      </w:r>
      <w:r w:rsidRPr="005D46F7">
        <w:rPr>
          <w:rFonts w:ascii="Times New Roman" w:hAnsi="Times New Roman" w:cs="Times New Roman"/>
          <w:iCs/>
        </w:rPr>
        <w:t xml:space="preserve">mediului pe durata </w:t>
      </w:r>
      <w:r w:rsidRPr="005D46F7">
        <w:rPr>
          <w:rFonts w:ascii="Times New Roman" w:hAnsi="Times New Roman" w:cs="Times New Roman" w:hint="eastAsia"/>
          <w:iCs/>
        </w:rPr>
        <w:t>î</w:t>
      </w:r>
      <w:r w:rsidRPr="005D46F7">
        <w:rPr>
          <w:rFonts w:ascii="Times New Roman" w:hAnsi="Times New Roman" w:cs="Times New Roman"/>
          <w:iCs/>
        </w:rPr>
        <w:t>ntregului ciclu de via</w:t>
      </w:r>
      <w:r w:rsidRPr="005D46F7">
        <w:rPr>
          <w:rFonts w:ascii="Times New Roman" w:hAnsi="Times New Roman" w:cs="Times New Roman" w:hint="eastAsia"/>
          <w:iCs/>
        </w:rPr>
        <w:t>ţă</w:t>
      </w:r>
      <w:r>
        <w:rPr>
          <w:rFonts w:ascii="Times New Roman" w:hAnsi="Times New Roman" w:cs="Times New Roman"/>
          <w:iCs/>
        </w:rPr>
        <w:t xml:space="preserve">, motiv pentru care se impune utilizarea criteriului </w:t>
      </w:r>
      <w:r>
        <w:rPr>
          <w:rFonts w:ascii="Times New Roman" w:hAnsi="Times New Roman" w:cs="Times New Roman"/>
          <w:b/>
          <w:bCs/>
          <w:iCs/>
        </w:rPr>
        <w:t xml:space="preserve">cel mai bun raport calitate-preț, </w:t>
      </w:r>
      <w:r w:rsidRPr="001413DF">
        <w:rPr>
          <w:rFonts w:ascii="Times New Roman" w:hAnsi="Times New Roman" w:cs="Times New Roman"/>
          <w:iCs/>
        </w:rPr>
        <w:t>prevăzut de art. 187, alin. (3) lit.  a) din Legea nr. 98/2016.</w:t>
      </w:r>
    </w:p>
    <w:p w:rsidR="006B1124" w:rsidRDefault="006B1124" w:rsidP="006B1124">
      <w:pPr>
        <w:spacing w:before="120" w:after="120" w:line="276" w:lineRule="auto"/>
        <w:ind w:firstLine="708"/>
        <w:jc w:val="both"/>
        <w:rPr>
          <w:rFonts w:ascii="Times New Roman" w:hAnsi="Times New Roman" w:cs="Times New Roman"/>
          <w:iCs/>
        </w:rPr>
      </w:pPr>
      <w:r w:rsidRPr="001413DF">
        <w:rPr>
          <w:rFonts w:ascii="Times New Roman" w:hAnsi="Times New Roman" w:cs="Times New Roman"/>
          <w:iCs/>
        </w:rPr>
        <w:t>Factorii de evaluare utilizați pentru aplicarea criteriului cel mai bun raport calitate preț sunt:</w:t>
      </w:r>
    </w:p>
    <w:p w:rsidR="006B1124" w:rsidRPr="001413DF" w:rsidRDefault="006B1124" w:rsidP="006B1124">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1. Factor  de evaluare                                                Pondere               Puncte</w:t>
      </w:r>
    </w:p>
    <w:p w:rsidR="006B1124" w:rsidRPr="001413DF" w:rsidRDefault="006B1124" w:rsidP="006B1124">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 xml:space="preserve">    Preţul ofertei                                                            40%                       40</w:t>
      </w:r>
    </w:p>
    <w:p w:rsidR="006B1124" w:rsidRPr="001413DF"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Descriere: Componenta financiară (preț)</w:t>
      </w:r>
    </w:p>
    <w:p w:rsidR="006B1124" w:rsidRPr="001413DF"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Algoritm de calcul: </w:t>
      </w:r>
    </w:p>
    <w:p w:rsidR="006B1124" w:rsidRPr="001413DF"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Punctajul se acorda astfel:</w:t>
      </w:r>
    </w:p>
    <w:p w:rsidR="006B1124" w:rsidRPr="001413DF"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Algoritm de calcul - Punctajul se acordă astfel: </w:t>
      </w:r>
    </w:p>
    <w:p w:rsidR="006B1124" w:rsidRPr="001413DF"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a) Pentru cel mai scazut dintre preturi se acorda punctajul maxim alocat; </w:t>
      </w:r>
    </w:p>
    <w:p w:rsidR="006B1124" w:rsidRPr="001413DF"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 xml:space="preserve">b) Pentru celelalte preturi ofertate punctajul P(n) se calculează proporțional, astfel: </w:t>
      </w:r>
    </w:p>
    <w:p w:rsidR="006B1124" w:rsidRPr="001413DF"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P(n) = (Pret minim ofertat / Preț n) x punctaj maxim alocat.</w:t>
      </w:r>
    </w:p>
    <w:p w:rsidR="006B1124" w:rsidRPr="001413DF" w:rsidRDefault="006B1124" w:rsidP="006B1124">
      <w:pPr>
        <w:spacing w:after="0" w:line="276" w:lineRule="auto"/>
        <w:ind w:firstLine="708"/>
        <w:jc w:val="both"/>
        <w:rPr>
          <w:rFonts w:ascii="Times New Roman" w:hAnsi="Times New Roman" w:cs="Times New Roman"/>
          <w:iCs/>
        </w:rPr>
      </w:pPr>
    </w:p>
    <w:p w:rsidR="006B1124" w:rsidRDefault="006B1124" w:rsidP="006B1124">
      <w:pPr>
        <w:spacing w:after="0" w:line="276" w:lineRule="auto"/>
        <w:ind w:firstLine="708"/>
        <w:jc w:val="both"/>
        <w:rPr>
          <w:rFonts w:ascii="Times New Roman" w:hAnsi="Times New Roman" w:cs="Times New Roman"/>
          <w:iCs/>
        </w:rPr>
      </w:pPr>
      <w:r w:rsidRPr="001413DF">
        <w:rPr>
          <w:rFonts w:ascii="Times New Roman" w:hAnsi="Times New Roman" w:cs="Times New Roman"/>
          <w:iCs/>
        </w:rPr>
        <w:t>Preţurile care se compară, în vederea acordării punctajului, sunt preţurile ofertate, exclusiv T.V.A.</w:t>
      </w:r>
    </w:p>
    <w:p w:rsidR="006B1124" w:rsidRPr="000C2432" w:rsidRDefault="006B1124" w:rsidP="006B1124">
      <w:pPr>
        <w:spacing w:before="120" w:after="120" w:line="276" w:lineRule="auto"/>
        <w:ind w:firstLine="708"/>
        <w:jc w:val="both"/>
        <w:rPr>
          <w:rFonts w:ascii="Times New Roman" w:hAnsi="Times New Roman" w:cs="Times New Roman"/>
          <w:iCs/>
        </w:rPr>
      </w:pPr>
      <w:r w:rsidRPr="000C2432">
        <w:rPr>
          <w:rFonts w:ascii="Times New Roman" w:hAnsi="Times New Roman" w:cs="Times New Roman" w:hint="eastAsia"/>
          <w:iCs/>
        </w:rPr>
        <w:t>Î</w:t>
      </w:r>
      <w:r w:rsidRPr="000C2432">
        <w:rPr>
          <w:rFonts w:ascii="Times New Roman" w:hAnsi="Times New Roman" w:cs="Times New Roman"/>
          <w:iCs/>
        </w:rPr>
        <w:t>n sensul dispozi</w:t>
      </w:r>
      <w:r w:rsidRPr="000C2432">
        <w:rPr>
          <w:rFonts w:ascii="Times New Roman" w:hAnsi="Times New Roman" w:cs="Times New Roman" w:hint="eastAsia"/>
          <w:iCs/>
        </w:rPr>
        <w:t>ţ</w:t>
      </w:r>
      <w:r w:rsidRPr="000C2432">
        <w:rPr>
          <w:rFonts w:ascii="Times New Roman" w:hAnsi="Times New Roman" w:cs="Times New Roman"/>
          <w:iCs/>
        </w:rPr>
        <w:t>iilor alin. (1), pentru categoriile de contracte de achizi</w:t>
      </w:r>
      <w:r w:rsidRPr="000C2432">
        <w:rPr>
          <w:rFonts w:ascii="Times New Roman" w:hAnsi="Times New Roman" w:cs="Times New Roman" w:hint="eastAsia"/>
          <w:iCs/>
        </w:rPr>
        <w:t>ţ</w:t>
      </w:r>
      <w:r w:rsidRPr="000C2432">
        <w:rPr>
          <w:rFonts w:ascii="Times New Roman" w:hAnsi="Times New Roman" w:cs="Times New Roman"/>
          <w:iCs/>
        </w:rPr>
        <w:t>ie public</w:t>
      </w:r>
      <w:r w:rsidRPr="000C2432">
        <w:rPr>
          <w:rFonts w:ascii="Times New Roman" w:hAnsi="Times New Roman" w:cs="Times New Roman" w:hint="eastAsia"/>
          <w:iCs/>
        </w:rPr>
        <w:t>ă</w:t>
      </w:r>
      <w:r w:rsidRPr="000C2432">
        <w:rPr>
          <w:rFonts w:ascii="Times New Roman" w:hAnsi="Times New Roman" w:cs="Times New Roman"/>
          <w:iCs/>
        </w:rPr>
        <w:t>/acorduri-cadru prev</w:t>
      </w:r>
      <w:r w:rsidRPr="000C2432">
        <w:rPr>
          <w:rFonts w:ascii="Times New Roman" w:hAnsi="Times New Roman" w:cs="Times New Roman" w:hint="eastAsia"/>
          <w:iCs/>
        </w:rPr>
        <w:t>ă</w:t>
      </w:r>
      <w:r w:rsidRPr="000C2432">
        <w:rPr>
          <w:rFonts w:ascii="Times New Roman" w:hAnsi="Times New Roman" w:cs="Times New Roman"/>
          <w:iCs/>
        </w:rPr>
        <w:t>zute la</w:t>
      </w:r>
      <w:r>
        <w:rPr>
          <w:rFonts w:ascii="Times New Roman" w:hAnsi="Times New Roman" w:cs="Times New Roman"/>
          <w:iCs/>
        </w:rPr>
        <w:t xml:space="preserve"> </w:t>
      </w:r>
      <w:r w:rsidRPr="000C2432">
        <w:rPr>
          <w:rFonts w:ascii="Times New Roman" w:hAnsi="Times New Roman" w:cs="Times New Roman"/>
          <w:iCs/>
        </w:rPr>
        <w:t>art. 187 alin. (8) lit. c), autoritatea contractant</w:t>
      </w:r>
      <w:r w:rsidRPr="000C2432">
        <w:rPr>
          <w:rFonts w:ascii="Times New Roman" w:hAnsi="Times New Roman" w:cs="Times New Roman" w:hint="eastAsia"/>
          <w:iCs/>
        </w:rPr>
        <w:t>ă</w:t>
      </w:r>
      <w:r w:rsidRPr="000C2432">
        <w:rPr>
          <w:rFonts w:ascii="Times New Roman" w:hAnsi="Times New Roman" w:cs="Times New Roman"/>
          <w:iCs/>
        </w:rPr>
        <w:t xml:space="preserve"> va avea </w:t>
      </w:r>
      <w:r w:rsidRPr="000C2432">
        <w:rPr>
          <w:rFonts w:ascii="Times New Roman" w:hAnsi="Times New Roman" w:cs="Times New Roman" w:hint="eastAsia"/>
          <w:iCs/>
        </w:rPr>
        <w:t>î</w:t>
      </w:r>
      <w:r w:rsidRPr="000C2432">
        <w:rPr>
          <w:rFonts w:ascii="Times New Roman" w:hAnsi="Times New Roman" w:cs="Times New Roman"/>
          <w:iCs/>
        </w:rPr>
        <w:t>n vedere cel pu</w:t>
      </w:r>
      <w:r w:rsidRPr="000C2432">
        <w:rPr>
          <w:rFonts w:ascii="Times New Roman" w:hAnsi="Times New Roman" w:cs="Times New Roman" w:hint="eastAsia"/>
          <w:iCs/>
        </w:rPr>
        <w:t>ţ</w:t>
      </w:r>
      <w:r w:rsidRPr="000C2432">
        <w:rPr>
          <w:rFonts w:ascii="Times New Roman" w:hAnsi="Times New Roman" w:cs="Times New Roman"/>
          <w:iCs/>
        </w:rPr>
        <w:t xml:space="preserve">in factori de evaluare </w:t>
      </w:r>
      <w:r w:rsidRPr="000C2432">
        <w:rPr>
          <w:rFonts w:ascii="Times New Roman" w:hAnsi="Times New Roman" w:cs="Times New Roman" w:hint="eastAsia"/>
          <w:iCs/>
        </w:rPr>
        <w:t>î</w:t>
      </w:r>
      <w:r w:rsidRPr="000C2432">
        <w:rPr>
          <w:rFonts w:ascii="Times New Roman" w:hAnsi="Times New Roman" w:cs="Times New Roman"/>
          <w:iCs/>
        </w:rPr>
        <w:t>n leg</w:t>
      </w:r>
      <w:r w:rsidRPr="000C2432">
        <w:rPr>
          <w:rFonts w:ascii="Times New Roman" w:hAnsi="Times New Roman" w:cs="Times New Roman" w:hint="eastAsia"/>
          <w:iCs/>
        </w:rPr>
        <w:t>ă</w:t>
      </w:r>
      <w:r w:rsidRPr="000C2432">
        <w:rPr>
          <w:rFonts w:ascii="Times New Roman" w:hAnsi="Times New Roman" w:cs="Times New Roman"/>
          <w:iCs/>
        </w:rPr>
        <w:t>tur</w:t>
      </w:r>
      <w:r w:rsidRPr="000C2432">
        <w:rPr>
          <w:rFonts w:ascii="Times New Roman" w:hAnsi="Times New Roman" w:cs="Times New Roman" w:hint="eastAsia"/>
          <w:iCs/>
        </w:rPr>
        <w:t>ă</w:t>
      </w:r>
      <w:r w:rsidRPr="000C2432">
        <w:rPr>
          <w:rFonts w:ascii="Times New Roman" w:hAnsi="Times New Roman" w:cs="Times New Roman"/>
          <w:iCs/>
        </w:rPr>
        <w:t xml:space="preserve"> cu:</w:t>
      </w:r>
    </w:p>
    <w:p w:rsidR="006B1124" w:rsidRPr="000C2432" w:rsidRDefault="006B1124" w:rsidP="006B1124">
      <w:pPr>
        <w:spacing w:before="120" w:after="120" w:line="276" w:lineRule="auto"/>
        <w:ind w:firstLine="708"/>
        <w:jc w:val="both"/>
        <w:rPr>
          <w:rFonts w:ascii="Times New Roman" w:hAnsi="Times New Roman" w:cs="Times New Roman"/>
          <w:iCs/>
        </w:rPr>
      </w:pPr>
      <w:r w:rsidRPr="000C2432">
        <w:rPr>
          <w:rFonts w:ascii="Times New Roman" w:hAnsi="Times New Roman" w:cs="Times New Roman"/>
          <w:b/>
          <w:bCs/>
          <w:iCs/>
        </w:rPr>
        <w:t xml:space="preserve">a) </w:t>
      </w:r>
      <w:r w:rsidRPr="000C2432">
        <w:rPr>
          <w:rFonts w:ascii="Times New Roman" w:hAnsi="Times New Roman" w:cs="Times New Roman"/>
          <w:iCs/>
        </w:rPr>
        <w:t>contribu</w:t>
      </w:r>
      <w:r w:rsidRPr="000C2432">
        <w:rPr>
          <w:rFonts w:ascii="Times New Roman" w:hAnsi="Times New Roman" w:cs="Times New Roman" w:hint="eastAsia"/>
          <w:iCs/>
        </w:rPr>
        <w:t>ţ</w:t>
      </w:r>
      <w:r w:rsidRPr="000C2432">
        <w:rPr>
          <w:rFonts w:ascii="Times New Roman" w:hAnsi="Times New Roman" w:cs="Times New Roman"/>
          <w:iCs/>
        </w:rPr>
        <w:t>ia procesului de fabrica</w:t>
      </w:r>
      <w:r w:rsidRPr="000C2432">
        <w:rPr>
          <w:rFonts w:ascii="Times New Roman" w:hAnsi="Times New Roman" w:cs="Times New Roman" w:hint="eastAsia"/>
          <w:iCs/>
        </w:rPr>
        <w:t>ţ</w:t>
      </w:r>
      <w:r w:rsidRPr="000C2432">
        <w:rPr>
          <w:rFonts w:ascii="Times New Roman" w:hAnsi="Times New Roman" w:cs="Times New Roman"/>
          <w:iCs/>
        </w:rPr>
        <w:t>ie la protec</w:t>
      </w:r>
      <w:r w:rsidRPr="000C2432">
        <w:rPr>
          <w:rFonts w:ascii="Times New Roman" w:hAnsi="Times New Roman" w:cs="Times New Roman" w:hint="eastAsia"/>
          <w:iCs/>
        </w:rPr>
        <w:t>ţ</w:t>
      </w:r>
      <w:r w:rsidRPr="000C2432">
        <w:rPr>
          <w:rFonts w:ascii="Times New Roman" w:hAnsi="Times New Roman" w:cs="Times New Roman"/>
          <w:iCs/>
        </w:rPr>
        <w:t>ia mediului;</w:t>
      </w:r>
    </w:p>
    <w:p w:rsidR="006B1124" w:rsidRPr="000C2432" w:rsidRDefault="006B1124" w:rsidP="006B1124">
      <w:pPr>
        <w:spacing w:before="120" w:after="120" w:line="276" w:lineRule="auto"/>
        <w:ind w:firstLine="708"/>
        <w:jc w:val="both"/>
        <w:rPr>
          <w:rFonts w:ascii="Times New Roman" w:hAnsi="Times New Roman" w:cs="Times New Roman"/>
          <w:iCs/>
        </w:rPr>
      </w:pPr>
      <w:r w:rsidRPr="000C2432">
        <w:rPr>
          <w:rFonts w:ascii="Times New Roman" w:hAnsi="Times New Roman" w:cs="Times New Roman"/>
          <w:b/>
          <w:bCs/>
          <w:iCs/>
        </w:rPr>
        <w:t xml:space="preserve">b) </w:t>
      </w:r>
      <w:r w:rsidRPr="000C2432">
        <w:rPr>
          <w:rFonts w:ascii="Times New Roman" w:hAnsi="Times New Roman" w:cs="Times New Roman"/>
          <w:iCs/>
        </w:rPr>
        <w:t>lan</w:t>
      </w:r>
      <w:r w:rsidRPr="000C2432">
        <w:rPr>
          <w:rFonts w:ascii="Times New Roman" w:hAnsi="Times New Roman" w:cs="Times New Roman" w:hint="eastAsia"/>
          <w:iCs/>
        </w:rPr>
        <w:t>ţ</w:t>
      </w:r>
      <w:r w:rsidRPr="000C2432">
        <w:rPr>
          <w:rFonts w:ascii="Times New Roman" w:hAnsi="Times New Roman" w:cs="Times New Roman"/>
          <w:iCs/>
        </w:rPr>
        <w:t>ul de aprovizionare - canale scurte de aprovizionare;</w:t>
      </w:r>
    </w:p>
    <w:p w:rsidR="006B1124" w:rsidRDefault="006B1124" w:rsidP="006B1124">
      <w:pPr>
        <w:spacing w:before="120" w:after="120" w:line="276" w:lineRule="auto"/>
        <w:ind w:firstLine="708"/>
        <w:jc w:val="both"/>
        <w:rPr>
          <w:rFonts w:ascii="Times New Roman" w:hAnsi="Times New Roman" w:cs="Times New Roman"/>
          <w:iCs/>
        </w:rPr>
      </w:pPr>
      <w:r w:rsidRPr="000C2432">
        <w:rPr>
          <w:rFonts w:ascii="Times New Roman" w:hAnsi="Times New Roman" w:cs="Times New Roman"/>
          <w:b/>
          <w:bCs/>
          <w:iCs/>
        </w:rPr>
        <w:t xml:space="preserve">c) </w:t>
      </w:r>
      <w:r w:rsidRPr="000C2432">
        <w:rPr>
          <w:rFonts w:ascii="Times New Roman" w:hAnsi="Times New Roman" w:cs="Times New Roman"/>
          <w:iCs/>
        </w:rPr>
        <w:t>cea mai scurt</w:t>
      </w:r>
      <w:r w:rsidRPr="000C2432">
        <w:rPr>
          <w:rFonts w:ascii="Times New Roman" w:hAnsi="Times New Roman" w:cs="Times New Roman" w:hint="eastAsia"/>
          <w:iCs/>
        </w:rPr>
        <w:t>ă</w:t>
      </w:r>
      <w:r w:rsidRPr="000C2432">
        <w:rPr>
          <w:rFonts w:ascii="Times New Roman" w:hAnsi="Times New Roman" w:cs="Times New Roman"/>
          <w:iCs/>
        </w:rPr>
        <w:t xml:space="preserve"> distan</w:t>
      </w:r>
      <w:r w:rsidRPr="000C2432">
        <w:rPr>
          <w:rFonts w:ascii="Times New Roman" w:hAnsi="Times New Roman" w:cs="Times New Roman" w:hint="eastAsia"/>
          <w:iCs/>
        </w:rPr>
        <w:t>ţă</w:t>
      </w:r>
      <w:r w:rsidRPr="000C2432">
        <w:rPr>
          <w:rFonts w:ascii="Times New Roman" w:hAnsi="Times New Roman" w:cs="Times New Roman"/>
          <w:iCs/>
        </w:rPr>
        <w:t xml:space="preserve"> de la locul de produc</w:t>
      </w:r>
      <w:r w:rsidRPr="000C2432">
        <w:rPr>
          <w:rFonts w:ascii="Times New Roman" w:hAnsi="Times New Roman" w:cs="Times New Roman" w:hint="eastAsia"/>
          <w:iCs/>
        </w:rPr>
        <w:t>ţ</w:t>
      </w:r>
      <w:r w:rsidRPr="000C2432">
        <w:rPr>
          <w:rFonts w:ascii="Times New Roman" w:hAnsi="Times New Roman" w:cs="Times New Roman"/>
          <w:iCs/>
        </w:rPr>
        <w:t>ie la locul de consum.</w:t>
      </w:r>
    </w:p>
    <w:p w:rsidR="006B1124" w:rsidRDefault="006B1124" w:rsidP="006B1124">
      <w:pPr>
        <w:spacing w:before="120" w:after="120" w:line="276" w:lineRule="auto"/>
        <w:ind w:firstLine="708"/>
        <w:jc w:val="both"/>
        <w:rPr>
          <w:rFonts w:ascii="Times New Roman" w:hAnsi="Times New Roman" w:cs="Times New Roman"/>
          <w:iCs/>
        </w:rPr>
      </w:pPr>
      <w:r>
        <w:rPr>
          <w:rFonts w:ascii="Times New Roman" w:hAnsi="Times New Roman" w:cs="Times New Roman"/>
          <w:iCs/>
        </w:rPr>
        <w:t xml:space="preserve">În conformitate cu anexa nr. 4 la Ordinul ANAP nr. 1946/2024, criteriile </w:t>
      </w:r>
      <w:r w:rsidRPr="005D46F7">
        <w:rPr>
          <w:rFonts w:ascii="Times New Roman" w:hAnsi="Times New Roman" w:cs="Times New Roman"/>
          <w:iCs/>
        </w:rPr>
        <w:t>ecologice aplicabile categoriilor de produse care au impact asupra mediului pe</w:t>
      </w:r>
      <w:r>
        <w:rPr>
          <w:rFonts w:ascii="Times New Roman" w:hAnsi="Times New Roman" w:cs="Times New Roman"/>
          <w:iCs/>
        </w:rPr>
        <w:t xml:space="preserve"> </w:t>
      </w:r>
      <w:r w:rsidRPr="005D46F7">
        <w:rPr>
          <w:rFonts w:ascii="Times New Roman" w:hAnsi="Times New Roman" w:cs="Times New Roman"/>
          <w:iCs/>
        </w:rPr>
        <w:t>durata întregului ciclu de viaţă</w:t>
      </w:r>
      <w:r>
        <w:rPr>
          <w:rFonts w:ascii="Times New Roman" w:hAnsi="Times New Roman" w:cs="Times New Roman"/>
          <w:iCs/>
        </w:rPr>
        <w:t xml:space="preserve"> sunt următoarele:</w:t>
      </w:r>
    </w:p>
    <w:p w:rsidR="006B1124" w:rsidRPr="001413DF" w:rsidRDefault="006B1124" w:rsidP="006B1124">
      <w:pPr>
        <w:spacing w:before="120" w:after="120" w:line="276" w:lineRule="auto"/>
        <w:ind w:firstLine="708"/>
        <w:jc w:val="both"/>
        <w:rPr>
          <w:rFonts w:ascii="Times New Roman" w:hAnsi="Times New Roman" w:cs="Times New Roman"/>
          <w:b/>
          <w:bCs/>
          <w:iCs/>
        </w:rPr>
      </w:pPr>
      <w:r>
        <w:rPr>
          <w:rFonts w:ascii="Times New Roman" w:hAnsi="Times New Roman" w:cs="Times New Roman"/>
          <w:b/>
          <w:bCs/>
          <w:iCs/>
        </w:rPr>
        <w:t xml:space="preserve">2. </w:t>
      </w:r>
      <w:r w:rsidRPr="001413DF">
        <w:rPr>
          <w:rFonts w:ascii="Times New Roman" w:hAnsi="Times New Roman" w:cs="Times New Roman"/>
          <w:b/>
          <w:bCs/>
          <w:iCs/>
        </w:rPr>
        <w:t>Factor  de evaluare                                                Pondere               Puncte</w:t>
      </w:r>
    </w:p>
    <w:p w:rsidR="006B1124" w:rsidRDefault="006B1124" w:rsidP="006B1124">
      <w:pPr>
        <w:spacing w:before="120" w:after="120" w:line="276" w:lineRule="auto"/>
        <w:ind w:firstLine="708"/>
        <w:jc w:val="both"/>
        <w:rPr>
          <w:rFonts w:ascii="Times New Roman" w:hAnsi="Times New Roman" w:cs="Times New Roman"/>
          <w:b/>
          <w:bCs/>
          <w:iCs/>
        </w:rPr>
      </w:pPr>
      <w:r w:rsidRPr="001413DF">
        <w:rPr>
          <w:rFonts w:ascii="Times New Roman" w:hAnsi="Times New Roman" w:cs="Times New Roman"/>
          <w:b/>
          <w:bCs/>
          <w:iCs/>
        </w:rPr>
        <w:t xml:space="preserve">    </w:t>
      </w:r>
      <w:r>
        <w:rPr>
          <w:rFonts w:ascii="Times New Roman" w:hAnsi="Times New Roman" w:cs="Times New Roman"/>
          <w:b/>
          <w:bCs/>
          <w:iCs/>
        </w:rPr>
        <w:t>Criterii ecologice</w:t>
      </w:r>
      <w:r w:rsidRPr="001413DF">
        <w:rPr>
          <w:rFonts w:ascii="Times New Roman" w:hAnsi="Times New Roman" w:cs="Times New Roman"/>
          <w:b/>
          <w:bCs/>
          <w:iCs/>
        </w:rPr>
        <w:t xml:space="preserve">                                                        </w:t>
      </w:r>
      <w:r>
        <w:rPr>
          <w:rFonts w:ascii="Times New Roman" w:hAnsi="Times New Roman" w:cs="Times New Roman"/>
          <w:b/>
          <w:bCs/>
          <w:iCs/>
        </w:rPr>
        <w:t>6</w:t>
      </w:r>
      <w:r w:rsidRPr="001413DF">
        <w:rPr>
          <w:rFonts w:ascii="Times New Roman" w:hAnsi="Times New Roman" w:cs="Times New Roman"/>
          <w:b/>
          <w:bCs/>
          <w:iCs/>
        </w:rPr>
        <w:t xml:space="preserve">0%                     </w:t>
      </w:r>
      <w:r>
        <w:rPr>
          <w:rFonts w:ascii="Times New Roman" w:hAnsi="Times New Roman" w:cs="Times New Roman"/>
          <w:b/>
          <w:bCs/>
          <w:iCs/>
        </w:rPr>
        <w:t>6</w:t>
      </w:r>
      <w:r w:rsidRPr="001413DF">
        <w:rPr>
          <w:rFonts w:ascii="Times New Roman" w:hAnsi="Times New Roman" w:cs="Times New Roman"/>
          <w:b/>
          <w:bCs/>
          <w:iCs/>
        </w:rPr>
        <w:t>0</w:t>
      </w:r>
    </w:p>
    <w:p w:rsidR="00CA3E18" w:rsidRDefault="00CA3E18" w:rsidP="00CA3E18">
      <w:pPr>
        <w:tabs>
          <w:tab w:val="left" w:pos="6010"/>
          <w:tab w:val="left" w:pos="7864"/>
        </w:tabs>
        <w:spacing w:before="120" w:after="120" w:line="276" w:lineRule="auto"/>
        <w:ind w:firstLine="708"/>
        <w:jc w:val="both"/>
        <w:rPr>
          <w:rFonts w:ascii="Times New Roman" w:hAnsi="Times New Roman" w:cs="Times New Roman"/>
          <w:b/>
          <w:bCs/>
          <w:iCs/>
        </w:rPr>
      </w:pPr>
      <w:r>
        <w:rPr>
          <w:rFonts w:ascii="Times New Roman" w:hAnsi="Times New Roman" w:cs="Times New Roman"/>
          <w:b/>
          <w:bCs/>
          <w:iCs/>
        </w:rPr>
        <w:t xml:space="preserve">2.1. </w:t>
      </w:r>
      <w:r w:rsidRPr="000C2432">
        <w:rPr>
          <w:rFonts w:ascii="Times New Roman" w:hAnsi="Times New Roman" w:cs="Times New Roman"/>
          <w:b/>
          <w:bCs/>
          <w:iCs/>
        </w:rPr>
        <w:t>Perioadele de garanţie extinse</w:t>
      </w:r>
      <w:r>
        <w:rPr>
          <w:rFonts w:ascii="Times New Roman" w:hAnsi="Times New Roman" w:cs="Times New Roman"/>
          <w:b/>
          <w:bCs/>
          <w:iCs/>
        </w:rPr>
        <w:tab/>
        <w:t xml:space="preserve">  48%</w:t>
      </w:r>
      <w:r>
        <w:rPr>
          <w:rFonts w:ascii="Times New Roman" w:hAnsi="Times New Roman" w:cs="Times New Roman"/>
          <w:b/>
          <w:bCs/>
          <w:iCs/>
        </w:rPr>
        <w:tab/>
        <w:t>48</w:t>
      </w:r>
    </w:p>
    <w:p w:rsidR="00CA3E18" w:rsidRDefault="00CA3E18" w:rsidP="00CA3E18">
      <w:pPr>
        <w:tabs>
          <w:tab w:val="left" w:pos="6010"/>
          <w:tab w:val="left" w:pos="7864"/>
        </w:tabs>
        <w:spacing w:before="120" w:after="120" w:line="276" w:lineRule="auto"/>
        <w:ind w:firstLine="708"/>
        <w:jc w:val="both"/>
        <w:rPr>
          <w:rFonts w:ascii="Times New Roman" w:hAnsi="Times New Roman" w:cs="Times New Roman"/>
          <w:b/>
          <w:bCs/>
          <w:iCs/>
        </w:rPr>
      </w:pPr>
      <w:r>
        <w:rPr>
          <w:rFonts w:ascii="Times New Roman" w:hAnsi="Times New Roman" w:cs="Times New Roman"/>
          <w:b/>
          <w:bCs/>
          <w:iCs/>
        </w:rPr>
        <w:t>Cerința:</w:t>
      </w:r>
    </w:p>
    <w:p w:rsidR="00CA3E18" w:rsidRPr="000C2432"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lastRenderedPageBreak/>
        <w:t xml:space="preserve">Se atribuie un număr de </w:t>
      </w:r>
      <w:r>
        <w:rPr>
          <w:rFonts w:ascii="Times New Roman" w:hAnsi="Times New Roman" w:cs="Times New Roman"/>
          <w:b/>
          <w:bCs/>
          <w:iCs/>
        </w:rPr>
        <w:t>2</w:t>
      </w:r>
      <w:r w:rsidRPr="006F6860">
        <w:rPr>
          <w:rFonts w:ascii="Times New Roman" w:hAnsi="Times New Roman" w:cs="Times New Roman"/>
          <w:b/>
          <w:bCs/>
          <w:iCs/>
        </w:rPr>
        <w:t xml:space="preserve"> puncte suplimentare</w:t>
      </w:r>
      <w:r w:rsidRPr="000C2432">
        <w:rPr>
          <w:rFonts w:ascii="Times New Roman" w:hAnsi="Times New Roman" w:cs="Times New Roman"/>
          <w:iCs/>
        </w:rPr>
        <w:t xml:space="preserve"> pentru fiecare </w:t>
      </w:r>
      <w:r>
        <w:rPr>
          <w:rFonts w:ascii="Times New Roman" w:hAnsi="Times New Roman" w:cs="Times New Roman"/>
          <w:iCs/>
        </w:rPr>
        <w:t>lună</w:t>
      </w:r>
      <w:r w:rsidRPr="000C2432">
        <w:rPr>
          <w:rFonts w:ascii="Times New Roman" w:hAnsi="Times New Roman" w:cs="Times New Roman"/>
          <w:iCs/>
        </w:rPr>
        <w:t xml:space="preserve"> de garanţie şi</w:t>
      </w:r>
      <w:r>
        <w:rPr>
          <w:rFonts w:ascii="Times New Roman" w:hAnsi="Times New Roman" w:cs="Times New Roman"/>
          <w:iCs/>
        </w:rPr>
        <w:t xml:space="preserve"> </w:t>
      </w:r>
      <w:r w:rsidRPr="000C2432">
        <w:rPr>
          <w:rFonts w:ascii="Times New Roman" w:hAnsi="Times New Roman" w:cs="Times New Roman"/>
          <w:iCs/>
        </w:rPr>
        <w:t>acord privind servicii suplimentare oferit în</w:t>
      </w:r>
      <w:r>
        <w:rPr>
          <w:rFonts w:ascii="Times New Roman" w:hAnsi="Times New Roman" w:cs="Times New Roman"/>
          <w:iCs/>
        </w:rPr>
        <w:t xml:space="preserve"> </w:t>
      </w:r>
      <w:r w:rsidRPr="000C2432">
        <w:rPr>
          <w:rFonts w:ascii="Times New Roman" w:hAnsi="Times New Roman" w:cs="Times New Roman"/>
          <w:iCs/>
        </w:rPr>
        <w:t>plus fa</w:t>
      </w:r>
      <w:r w:rsidRPr="000C2432">
        <w:rPr>
          <w:rFonts w:ascii="Times New Roman" w:hAnsi="Times New Roman" w:cs="Times New Roman" w:hint="eastAsia"/>
          <w:iCs/>
        </w:rPr>
        <w:t>ţă</w:t>
      </w:r>
      <w:r w:rsidRPr="000C2432">
        <w:rPr>
          <w:rFonts w:ascii="Times New Roman" w:hAnsi="Times New Roman" w:cs="Times New Roman"/>
          <w:iCs/>
        </w:rPr>
        <w:t xml:space="preserve"> de specifica</w:t>
      </w:r>
      <w:r w:rsidRPr="000C2432">
        <w:rPr>
          <w:rFonts w:ascii="Times New Roman" w:hAnsi="Times New Roman" w:cs="Times New Roman" w:hint="eastAsia"/>
          <w:iCs/>
        </w:rPr>
        <w:t>ţ</w:t>
      </w:r>
      <w:r w:rsidRPr="000C2432">
        <w:rPr>
          <w:rFonts w:ascii="Times New Roman" w:hAnsi="Times New Roman" w:cs="Times New Roman"/>
          <w:iCs/>
        </w:rPr>
        <w:t>iile tehnice minime</w:t>
      </w:r>
      <w:r>
        <w:rPr>
          <w:rFonts w:ascii="Times New Roman" w:hAnsi="Times New Roman" w:cs="Times New Roman"/>
          <w:iCs/>
        </w:rPr>
        <w:t xml:space="preserve"> </w:t>
      </w:r>
      <w:r w:rsidRPr="000C2432">
        <w:rPr>
          <w:rFonts w:ascii="Times New Roman" w:hAnsi="Times New Roman" w:cs="Times New Roman"/>
          <w:iCs/>
        </w:rPr>
        <w:t>dup</w:t>
      </w:r>
      <w:r w:rsidRPr="000C2432">
        <w:rPr>
          <w:rFonts w:ascii="Times New Roman" w:hAnsi="Times New Roman" w:cs="Times New Roman" w:hint="eastAsia"/>
          <w:iCs/>
        </w:rPr>
        <w:t>ă</w:t>
      </w:r>
      <w:r w:rsidRPr="000C2432">
        <w:rPr>
          <w:rFonts w:ascii="Times New Roman" w:hAnsi="Times New Roman" w:cs="Times New Roman"/>
          <w:iCs/>
        </w:rPr>
        <w:t xml:space="preserve"> cum urmeaz</w:t>
      </w:r>
      <w:r w:rsidRPr="000C2432">
        <w:rPr>
          <w:rFonts w:ascii="Times New Roman" w:hAnsi="Times New Roman" w:cs="Times New Roman" w:hint="eastAsia"/>
          <w:iCs/>
        </w:rPr>
        <w:t>ă</w:t>
      </w:r>
      <w:r w:rsidRPr="000C2432">
        <w:rPr>
          <w:rFonts w:ascii="Times New Roman" w:hAnsi="Times New Roman" w:cs="Times New Roman"/>
          <w:iCs/>
        </w:rPr>
        <w:t>:</w:t>
      </w:r>
    </w:p>
    <w:p w:rsidR="00CA3E18" w:rsidRPr="000C2432"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2</w:t>
      </w:r>
      <w:r w:rsidRPr="000C2432">
        <w:rPr>
          <w:rFonts w:ascii="Times New Roman" w:hAnsi="Times New Roman" w:cs="Times New Roman"/>
          <w:iCs/>
        </w:rPr>
        <w:t xml:space="preserve"> </w:t>
      </w:r>
      <w:r>
        <w:rPr>
          <w:rFonts w:ascii="Times New Roman" w:hAnsi="Times New Roman" w:cs="Times New Roman"/>
          <w:iCs/>
        </w:rPr>
        <w:t xml:space="preserve">ani </w:t>
      </w:r>
      <w:r w:rsidRPr="000C2432">
        <w:rPr>
          <w:rFonts w:ascii="Times New Roman" w:hAnsi="Times New Roman" w:cs="Times New Roman"/>
          <w:iCs/>
        </w:rPr>
        <w:t>sau mai mul</w:t>
      </w:r>
      <w:r w:rsidRPr="000C2432">
        <w:rPr>
          <w:rFonts w:ascii="Times New Roman" w:hAnsi="Times New Roman" w:cs="Times New Roman" w:hint="eastAsia"/>
          <w:iCs/>
        </w:rPr>
        <w:t>ţ</w:t>
      </w:r>
      <w:r w:rsidRPr="000C2432">
        <w:rPr>
          <w:rFonts w:ascii="Times New Roman" w:hAnsi="Times New Roman" w:cs="Times New Roman"/>
          <w:iCs/>
        </w:rPr>
        <w:t>i ani de garan</w:t>
      </w:r>
      <w:r w:rsidRPr="000C2432">
        <w:rPr>
          <w:rFonts w:ascii="Times New Roman" w:hAnsi="Times New Roman" w:cs="Times New Roman" w:hint="eastAsia"/>
          <w:iCs/>
        </w:rPr>
        <w:t>ţ</w:t>
      </w:r>
      <w:r w:rsidRPr="000C2432">
        <w:rPr>
          <w:rFonts w:ascii="Times New Roman" w:hAnsi="Times New Roman" w:cs="Times New Roman"/>
          <w:iCs/>
        </w:rPr>
        <w:t>ie</w:t>
      </w:r>
      <w:r>
        <w:rPr>
          <w:rFonts w:ascii="Times New Roman" w:hAnsi="Times New Roman" w:cs="Times New Roman"/>
          <w:iCs/>
        </w:rPr>
        <w:t xml:space="preserve"> </w:t>
      </w:r>
      <w:r w:rsidRPr="000C2432">
        <w:rPr>
          <w:rFonts w:ascii="Times New Roman" w:hAnsi="Times New Roman" w:cs="Times New Roman"/>
          <w:iCs/>
        </w:rPr>
        <w:t>suplimentar</w:t>
      </w:r>
      <w:r w:rsidRPr="000C2432">
        <w:rPr>
          <w:rFonts w:ascii="Times New Roman" w:hAnsi="Times New Roman" w:cs="Times New Roman" w:hint="eastAsia"/>
          <w:iCs/>
        </w:rPr>
        <w:t>ă</w:t>
      </w:r>
      <w:r w:rsidRPr="000C2432">
        <w:rPr>
          <w:rFonts w:ascii="Times New Roman" w:hAnsi="Times New Roman" w:cs="Times New Roman"/>
          <w:iCs/>
        </w:rPr>
        <w:t xml:space="preserve">: </w:t>
      </w:r>
      <w:r w:rsidRPr="00B0206B">
        <w:rPr>
          <w:rFonts w:ascii="Times New Roman" w:hAnsi="Times New Roman" w:cs="Times New Roman"/>
          <w:b/>
          <w:bCs/>
          <w:iCs/>
        </w:rPr>
        <w:t>48 puncte</w:t>
      </w:r>
      <w:r w:rsidRPr="000C2432">
        <w:rPr>
          <w:rFonts w:ascii="Times New Roman" w:hAnsi="Times New Roman" w:cs="Times New Roman"/>
          <w:iCs/>
        </w:rPr>
        <w:t>;</w:t>
      </w:r>
    </w:p>
    <w:p w:rsidR="00CA3E18"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1 an</w:t>
      </w:r>
      <w:r w:rsidRPr="000C2432">
        <w:rPr>
          <w:rFonts w:ascii="Times New Roman" w:hAnsi="Times New Roman" w:cs="Times New Roman"/>
          <w:iCs/>
        </w:rPr>
        <w:t xml:space="preserve"> de garan</w:t>
      </w:r>
      <w:r w:rsidRPr="000C2432">
        <w:rPr>
          <w:rFonts w:ascii="Times New Roman" w:hAnsi="Times New Roman" w:cs="Times New Roman" w:hint="eastAsia"/>
          <w:iCs/>
        </w:rPr>
        <w:t>ţ</w:t>
      </w:r>
      <w:r w:rsidRPr="000C2432">
        <w:rPr>
          <w:rFonts w:ascii="Times New Roman" w:hAnsi="Times New Roman" w:cs="Times New Roman"/>
          <w:iCs/>
        </w:rPr>
        <w:t>ie suplimentar</w:t>
      </w:r>
      <w:r w:rsidRPr="000C2432">
        <w:rPr>
          <w:rFonts w:ascii="Times New Roman" w:hAnsi="Times New Roman" w:cs="Times New Roman" w:hint="eastAsia"/>
          <w:iCs/>
        </w:rPr>
        <w:t>ă</w:t>
      </w:r>
      <w:r w:rsidRPr="000C2432">
        <w:rPr>
          <w:rFonts w:ascii="Times New Roman" w:hAnsi="Times New Roman" w:cs="Times New Roman"/>
          <w:iCs/>
        </w:rPr>
        <w:t>:</w:t>
      </w:r>
      <w:r>
        <w:rPr>
          <w:rFonts w:ascii="Times New Roman" w:hAnsi="Times New Roman" w:cs="Times New Roman"/>
          <w:iCs/>
        </w:rPr>
        <w:t xml:space="preserve"> </w:t>
      </w:r>
      <w:r w:rsidRPr="00E23346">
        <w:rPr>
          <w:rFonts w:ascii="Times New Roman" w:hAnsi="Times New Roman" w:cs="Times New Roman"/>
          <w:b/>
          <w:iCs/>
        </w:rPr>
        <w:t>24 puncte</w:t>
      </w:r>
      <w:r>
        <w:rPr>
          <w:rFonts w:ascii="Times New Roman" w:hAnsi="Times New Roman" w:cs="Times New Roman"/>
          <w:iCs/>
        </w:rPr>
        <w:t>;</w:t>
      </w:r>
    </w:p>
    <w:p w:rsidR="00CA3E18"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6 luni</w:t>
      </w:r>
      <w:r w:rsidRPr="000C2432">
        <w:rPr>
          <w:rFonts w:ascii="Times New Roman" w:hAnsi="Times New Roman" w:cs="Times New Roman"/>
          <w:iCs/>
        </w:rPr>
        <w:t xml:space="preserve"> de garan</w:t>
      </w:r>
      <w:r w:rsidRPr="000C2432">
        <w:rPr>
          <w:rFonts w:ascii="Times New Roman" w:hAnsi="Times New Roman" w:cs="Times New Roman" w:hint="eastAsia"/>
          <w:iCs/>
        </w:rPr>
        <w:t>ţ</w:t>
      </w:r>
      <w:r w:rsidRPr="000C2432">
        <w:rPr>
          <w:rFonts w:ascii="Times New Roman" w:hAnsi="Times New Roman" w:cs="Times New Roman"/>
          <w:iCs/>
        </w:rPr>
        <w:t>ie suplimentar</w:t>
      </w:r>
      <w:r w:rsidRPr="000C2432">
        <w:rPr>
          <w:rFonts w:ascii="Times New Roman" w:hAnsi="Times New Roman" w:cs="Times New Roman" w:hint="eastAsia"/>
          <w:iCs/>
        </w:rPr>
        <w:t>ă</w:t>
      </w:r>
      <w:r w:rsidRPr="000C2432">
        <w:rPr>
          <w:rFonts w:ascii="Times New Roman" w:hAnsi="Times New Roman" w:cs="Times New Roman"/>
          <w:iCs/>
        </w:rPr>
        <w:t xml:space="preserve">: </w:t>
      </w:r>
      <w:r w:rsidRPr="00E23346">
        <w:rPr>
          <w:rFonts w:ascii="Times New Roman" w:hAnsi="Times New Roman" w:cs="Times New Roman"/>
          <w:b/>
          <w:iCs/>
        </w:rPr>
        <w:t>12 puncte</w:t>
      </w:r>
      <w:r>
        <w:rPr>
          <w:rFonts w:ascii="Times New Roman" w:hAnsi="Times New Roman" w:cs="Times New Roman"/>
          <w:iCs/>
        </w:rPr>
        <w:t>;</w:t>
      </w:r>
    </w:p>
    <w:p w:rsidR="00CA3E18"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 </w:t>
      </w:r>
      <w:r>
        <w:rPr>
          <w:rFonts w:ascii="Times New Roman" w:hAnsi="Times New Roman" w:cs="Times New Roman"/>
          <w:iCs/>
        </w:rPr>
        <w:t>0 luni</w:t>
      </w:r>
      <w:r w:rsidRPr="000C2432">
        <w:rPr>
          <w:rFonts w:ascii="Times New Roman" w:hAnsi="Times New Roman" w:cs="Times New Roman"/>
          <w:iCs/>
        </w:rPr>
        <w:t xml:space="preserve"> garan</w:t>
      </w:r>
      <w:r w:rsidRPr="000C2432">
        <w:rPr>
          <w:rFonts w:ascii="Times New Roman" w:hAnsi="Times New Roman" w:cs="Times New Roman" w:hint="eastAsia"/>
          <w:iCs/>
        </w:rPr>
        <w:t>ţ</w:t>
      </w:r>
      <w:r w:rsidRPr="000C2432">
        <w:rPr>
          <w:rFonts w:ascii="Times New Roman" w:hAnsi="Times New Roman" w:cs="Times New Roman"/>
          <w:iCs/>
        </w:rPr>
        <w:t>ie suplimentar</w:t>
      </w:r>
      <w:r w:rsidRPr="000C2432">
        <w:rPr>
          <w:rFonts w:ascii="Times New Roman" w:hAnsi="Times New Roman" w:cs="Times New Roman" w:hint="eastAsia"/>
          <w:iCs/>
        </w:rPr>
        <w:t>ă</w:t>
      </w:r>
      <w:r w:rsidRPr="000C2432">
        <w:rPr>
          <w:rFonts w:ascii="Times New Roman" w:hAnsi="Times New Roman" w:cs="Times New Roman"/>
          <w:iCs/>
        </w:rPr>
        <w:t xml:space="preserve">: </w:t>
      </w:r>
      <w:r w:rsidRPr="00E23346">
        <w:rPr>
          <w:rFonts w:ascii="Times New Roman" w:hAnsi="Times New Roman" w:cs="Times New Roman"/>
          <w:b/>
          <w:iCs/>
        </w:rPr>
        <w:t>0 puncte</w:t>
      </w:r>
      <w:r>
        <w:rPr>
          <w:rFonts w:ascii="Times New Roman" w:hAnsi="Times New Roman" w:cs="Times New Roman"/>
          <w:iCs/>
        </w:rPr>
        <w:t>;</w:t>
      </w:r>
    </w:p>
    <w:p w:rsidR="00CA3E18" w:rsidRPr="00CA3E18" w:rsidRDefault="00CA3E18" w:rsidP="00CA3E18">
      <w:pPr>
        <w:spacing w:before="120" w:after="120" w:line="276" w:lineRule="auto"/>
        <w:jc w:val="both"/>
        <w:rPr>
          <w:rFonts w:ascii="Times New Roman" w:hAnsi="Times New Roman" w:cs="Times New Roman"/>
          <w:b/>
          <w:iCs/>
        </w:rPr>
      </w:pPr>
      <w:r w:rsidRPr="00CA3E18">
        <w:rPr>
          <w:rFonts w:ascii="Times New Roman" w:hAnsi="Times New Roman" w:cs="Times New Roman"/>
          <w:b/>
          <w:iCs/>
        </w:rPr>
        <w:t>Modalitate de îndeplinire:</w:t>
      </w:r>
    </w:p>
    <w:p w:rsidR="00CA3E18"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Ofertantul prezintă o declaraţie scrisă</w:t>
      </w:r>
      <w:r>
        <w:rPr>
          <w:rFonts w:ascii="Times New Roman" w:hAnsi="Times New Roman" w:cs="Times New Roman"/>
          <w:iCs/>
        </w:rPr>
        <w:t xml:space="preserve"> </w:t>
      </w:r>
      <w:r w:rsidRPr="000C2432">
        <w:rPr>
          <w:rFonts w:ascii="Times New Roman" w:hAnsi="Times New Roman" w:cs="Times New Roman"/>
          <w:iCs/>
        </w:rPr>
        <w:t>care detaliază perioada oferită şi care</w:t>
      </w:r>
      <w:r>
        <w:rPr>
          <w:rFonts w:ascii="Times New Roman" w:hAnsi="Times New Roman" w:cs="Times New Roman"/>
          <w:iCs/>
        </w:rPr>
        <w:t xml:space="preserve"> </w:t>
      </w:r>
      <w:r w:rsidRPr="000C2432">
        <w:rPr>
          <w:rFonts w:ascii="Times New Roman" w:hAnsi="Times New Roman" w:cs="Times New Roman"/>
          <w:iCs/>
        </w:rPr>
        <w:t>atestă că se acoperă conformitatea</w:t>
      </w:r>
      <w:r>
        <w:rPr>
          <w:rFonts w:ascii="Times New Roman" w:hAnsi="Times New Roman" w:cs="Times New Roman"/>
          <w:iCs/>
        </w:rPr>
        <w:t xml:space="preserve"> </w:t>
      </w:r>
      <w:r w:rsidRPr="000C2432">
        <w:rPr>
          <w:rFonts w:ascii="Times New Roman" w:hAnsi="Times New Roman" w:cs="Times New Roman"/>
          <w:iCs/>
        </w:rPr>
        <w:t>bunurilor cu specificaţiile contractului,</w:t>
      </w:r>
      <w:r>
        <w:rPr>
          <w:rFonts w:ascii="Times New Roman" w:hAnsi="Times New Roman" w:cs="Times New Roman"/>
          <w:iCs/>
        </w:rPr>
        <w:t xml:space="preserve"> </w:t>
      </w:r>
      <w:r w:rsidRPr="000C2432">
        <w:rPr>
          <w:rFonts w:ascii="Times New Roman" w:hAnsi="Times New Roman" w:cs="Times New Roman"/>
          <w:iCs/>
        </w:rPr>
        <w:t>inclusiv toate utilizările indicate.</w:t>
      </w:r>
    </w:p>
    <w:p w:rsidR="00CA3E18" w:rsidRDefault="00CA3E18" w:rsidP="00CA3E18">
      <w:pPr>
        <w:spacing w:before="120" w:after="120" w:line="276" w:lineRule="auto"/>
        <w:jc w:val="both"/>
        <w:rPr>
          <w:rFonts w:ascii="Times New Roman" w:hAnsi="Times New Roman" w:cs="Times New Roman"/>
          <w:iCs/>
        </w:rPr>
      </w:pPr>
    </w:p>
    <w:p w:rsidR="00CA3E18" w:rsidRPr="00CA3E18" w:rsidRDefault="00CA3E18" w:rsidP="00CA3E18">
      <w:pPr>
        <w:spacing w:before="120" w:after="120" w:line="276" w:lineRule="auto"/>
        <w:jc w:val="both"/>
        <w:rPr>
          <w:rFonts w:ascii="Times New Roman" w:hAnsi="Times New Roman" w:cs="Times New Roman"/>
          <w:iCs/>
        </w:rPr>
      </w:pPr>
      <w:r>
        <w:rPr>
          <w:rFonts w:ascii="Times New Roman" w:hAnsi="Times New Roman" w:cs="Times New Roman"/>
          <w:b/>
          <w:bCs/>
          <w:iCs/>
        </w:rPr>
        <w:t xml:space="preserve">2. </w:t>
      </w:r>
      <w:r w:rsidRPr="001413DF">
        <w:rPr>
          <w:rFonts w:ascii="Times New Roman" w:hAnsi="Times New Roman" w:cs="Times New Roman"/>
          <w:b/>
          <w:bCs/>
          <w:iCs/>
        </w:rPr>
        <w:t>Factor  de evaluare                                                Pondere               Puncte</w:t>
      </w:r>
    </w:p>
    <w:p w:rsidR="00CA3E18" w:rsidRDefault="00CA3E18" w:rsidP="00CA3E18">
      <w:pPr>
        <w:tabs>
          <w:tab w:val="left" w:pos="6010"/>
          <w:tab w:val="left" w:pos="7864"/>
        </w:tabs>
        <w:spacing w:before="120" w:after="120" w:line="276" w:lineRule="auto"/>
        <w:jc w:val="both"/>
        <w:rPr>
          <w:rFonts w:ascii="Times New Roman" w:hAnsi="Times New Roman" w:cs="Times New Roman"/>
          <w:b/>
          <w:bCs/>
          <w:iCs/>
        </w:rPr>
      </w:pPr>
      <w:r w:rsidRPr="00CA3E18">
        <w:rPr>
          <w:rFonts w:ascii="Times New Roman" w:hAnsi="Times New Roman" w:cs="Times New Roman"/>
          <w:b/>
          <w:iCs/>
        </w:rPr>
        <w:t>2.2. Lanțul de aprovizionare</w:t>
      </w:r>
      <w:r>
        <w:rPr>
          <w:rFonts w:ascii="Times New Roman" w:hAnsi="Times New Roman" w:cs="Times New Roman"/>
          <w:b/>
          <w:iCs/>
        </w:rPr>
        <w:t xml:space="preserve">                                          12</w:t>
      </w:r>
      <w:r>
        <w:rPr>
          <w:rFonts w:ascii="Times New Roman" w:hAnsi="Times New Roman" w:cs="Times New Roman"/>
          <w:b/>
          <w:bCs/>
          <w:iCs/>
        </w:rPr>
        <w:t>%</w:t>
      </w:r>
      <w:r>
        <w:rPr>
          <w:rFonts w:ascii="Times New Roman" w:hAnsi="Times New Roman" w:cs="Times New Roman"/>
          <w:b/>
          <w:bCs/>
          <w:iCs/>
        </w:rPr>
        <w:tab/>
        <w:t xml:space="preserve">                  12</w:t>
      </w:r>
    </w:p>
    <w:p w:rsidR="00CA3E18" w:rsidRDefault="00CA3E18" w:rsidP="00CA3E18">
      <w:pPr>
        <w:tabs>
          <w:tab w:val="left" w:pos="6010"/>
          <w:tab w:val="left" w:pos="7864"/>
        </w:tabs>
        <w:spacing w:before="120" w:after="120" w:line="276" w:lineRule="auto"/>
        <w:jc w:val="both"/>
        <w:rPr>
          <w:rFonts w:ascii="Times New Roman" w:hAnsi="Times New Roman" w:cs="Times New Roman"/>
          <w:b/>
          <w:bCs/>
          <w:iCs/>
        </w:rPr>
      </w:pPr>
      <w:r>
        <w:rPr>
          <w:rFonts w:ascii="Times New Roman" w:hAnsi="Times New Roman" w:cs="Times New Roman"/>
          <w:b/>
          <w:bCs/>
          <w:iCs/>
        </w:rPr>
        <w:t>Cerința:</w:t>
      </w:r>
    </w:p>
    <w:p w:rsidR="00CA3E18"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 xml:space="preserve">Se acordă </w:t>
      </w:r>
      <w:r>
        <w:rPr>
          <w:rFonts w:ascii="Times New Roman" w:hAnsi="Times New Roman" w:cs="Times New Roman"/>
          <w:b/>
          <w:bCs/>
          <w:iCs/>
        </w:rPr>
        <w:t>12</w:t>
      </w:r>
      <w:r w:rsidRPr="00553EE5">
        <w:rPr>
          <w:rFonts w:ascii="Times New Roman" w:hAnsi="Times New Roman" w:cs="Times New Roman"/>
          <w:b/>
          <w:bCs/>
          <w:iCs/>
        </w:rPr>
        <w:t xml:space="preserve"> puncte</w:t>
      </w:r>
      <w:r>
        <w:rPr>
          <w:rFonts w:ascii="Times New Roman" w:hAnsi="Times New Roman" w:cs="Times New Roman"/>
          <w:iCs/>
        </w:rPr>
        <w:t xml:space="preserve"> pe</w:t>
      </w:r>
      <w:r w:rsidRPr="000C2432">
        <w:rPr>
          <w:rFonts w:ascii="Times New Roman" w:hAnsi="Times New Roman" w:cs="Times New Roman"/>
          <w:iCs/>
        </w:rPr>
        <w:t>ntru livrările</w:t>
      </w:r>
      <w:r>
        <w:rPr>
          <w:rFonts w:ascii="Times New Roman" w:hAnsi="Times New Roman" w:cs="Times New Roman"/>
          <w:iCs/>
        </w:rPr>
        <w:t xml:space="preserve"> </w:t>
      </w:r>
      <w:r w:rsidRPr="000C2432">
        <w:rPr>
          <w:rFonts w:ascii="Times New Roman" w:hAnsi="Times New Roman" w:cs="Times New Roman"/>
          <w:iCs/>
        </w:rPr>
        <w:t>directe fără niciun intermediar (de la</w:t>
      </w:r>
      <w:r>
        <w:rPr>
          <w:rFonts w:ascii="Times New Roman" w:hAnsi="Times New Roman" w:cs="Times New Roman"/>
          <w:iCs/>
        </w:rPr>
        <w:t xml:space="preserve"> </w:t>
      </w:r>
      <w:r w:rsidRPr="000C2432">
        <w:rPr>
          <w:rFonts w:ascii="Times New Roman" w:hAnsi="Times New Roman" w:cs="Times New Roman"/>
          <w:iCs/>
        </w:rPr>
        <w:t>producător la consumatorul final). "Livrări</w:t>
      </w:r>
      <w:r>
        <w:rPr>
          <w:rFonts w:ascii="Times New Roman" w:hAnsi="Times New Roman" w:cs="Times New Roman"/>
          <w:iCs/>
        </w:rPr>
        <w:t xml:space="preserve"> </w:t>
      </w:r>
      <w:r w:rsidRPr="000C2432">
        <w:rPr>
          <w:rFonts w:ascii="Times New Roman" w:hAnsi="Times New Roman" w:cs="Times New Roman"/>
          <w:iCs/>
        </w:rPr>
        <w:t>directe fără intermediari" presupune că</w:t>
      </w:r>
      <w:r>
        <w:rPr>
          <w:rFonts w:ascii="Times New Roman" w:hAnsi="Times New Roman" w:cs="Times New Roman"/>
          <w:iCs/>
        </w:rPr>
        <w:t xml:space="preserve"> </w:t>
      </w:r>
      <w:r w:rsidRPr="000C2432">
        <w:rPr>
          <w:rFonts w:ascii="Times New Roman" w:hAnsi="Times New Roman" w:cs="Times New Roman"/>
          <w:iCs/>
        </w:rPr>
        <w:t>produsele (in funcţie de forma in care sunt</w:t>
      </w:r>
      <w:r>
        <w:rPr>
          <w:rFonts w:ascii="Times New Roman" w:hAnsi="Times New Roman" w:cs="Times New Roman"/>
          <w:iCs/>
        </w:rPr>
        <w:t xml:space="preserve"> </w:t>
      </w:r>
      <w:r w:rsidRPr="000C2432">
        <w:rPr>
          <w:rFonts w:ascii="Times New Roman" w:hAnsi="Times New Roman" w:cs="Times New Roman"/>
          <w:iCs/>
        </w:rPr>
        <w:t>solicitate acestea) vor fi livrate direct de la</w:t>
      </w:r>
      <w:r>
        <w:rPr>
          <w:rFonts w:ascii="Times New Roman" w:hAnsi="Times New Roman" w:cs="Times New Roman"/>
          <w:iCs/>
        </w:rPr>
        <w:t xml:space="preserve"> </w:t>
      </w:r>
      <w:r w:rsidRPr="000C2432">
        <w:rPr>
          <w:rFonts w:ascii="Times New Roman" w:hAnsi="Times New Roman" w:cs="Times New Roman"/>
          <w:iCs/>
        </w:rPr>
        <w:t>producători, asociaţii de producători,</w:t>
      </w:r>
      <w:r>
        <w:rPr>
          <w:rFonts w:ascii="Times New Roman" w:hAnsi="Times New Roman" w:cs="Times New Roman"/>
          <w:iCs/>
        </w:rPr>
        <w:t xml:space="preserve"> </w:t>
      </w:r>
      <w:r w:rsidRPr="000C2432">
        <w:rPr>
          <w:rFonts w:ascii="Times New Roman" w:hAnsi="Times New Roman" w:cs="Times New Roman"/>
          <w:iCs/>
        </w:rPr>
        <w:t>respectiv organizaţii de producători, grupuri</w:t>
      </w:r>
      <w:r>
        <w:rPr>
          <w:rFonts w:ascii="Times New Roman" w:hAnsi="Times New Roman" w:cs="Times New Roman"/>
          <w:iCs/>
        </w:rPr>
        <w:t xml:space="preserve"> </w:t>
      </w:r>
      <w:r w:rsidRPr="000C2432">
        <w:rPr>
          <w:rFonts w:ascii="Times New Roman" w:hAnsi="Times New Roman" w:cs="Times New Roman"/>
          <w:iCs/>
        </w:rPr>
        <w:t>de producători, cooperative.</w:t>
      </w:r>
      <w:r>
        <w:rPr>
          <w:rFonts w:ascii="Times New Roman" w:hAnsi="Times New Roman" w:cs="Times New Roman"/>
          <w:iCs/>
        </w:rPr>
        <w:t xml:space="preserve"> </w:t>
      </w:r>
    </w:p>
    <w:p w:rsidR="00CA3E18" w:rsidRPr="000C2432"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Pentru un singur intermediar implicat în lanţul</w:t>
      </w:r>
      <w:r>
        <w:rPr>
          <w:rFonts w:ascii="Times New Roman" w:hAnsi="Times New Roman" w:cs="Times New Roman"/>
          <w:iCs/>
        </w:rPr>
        <w:t xml:space="preserve"> </w:t>
      </w:r>
      <w:r w:rsidRPr="000C2432">
        <w:rPr>
          <w:rFonts w:ascii="Times New Roman" w:hAnsi="Times New Roman" w:cs="Times New Roman"/>
          <w:iCs/>
        </w:rPr>
        <w:t xml:space="preserve">de aprovizionare: </w:t>
      </w:r>
      <w:r>
        <w:rPr>
          <w:rFonts w:ascii="Times New Roman" w:hAnsi="Times New Roman" w:cs="Times New Roman"/>
          <w:iCs/>
        </w:rPr>
        <w:t>8</w:t>
      </w:r>
      <w:r w:rsidRPr="000C2432">
        <w:rPr>
          <w:rFonts w:ascii="Times New Roman" w:hAnsi="Times New Roman" w:cs="Times New Roman"/>
          <w:iCs/>
        </w:rPr>
        <w:t xml:space="preserve"> puncte</w:t>
      </w:r>
    </w:p>
    <w:p w:rsidR="00CA3E18" w:rsidRPr="000C2432" w:rsidRDefault="00CA3E18" w:rsidP="00CA3E18">
      <w:pPr>
        <w:spacing w:before="120" w:after="120" w:line="276" w:lineRule="auto"/>
        <w:jc w:val="both"/>
        <w:rPr>
          <w:rFonts w:ascii="Times New Roman" w:hAnsi="Times New Roman" w:cs="Times New Roman"/>
          <w:iCs/>
        </w:rPr>
      </w:pPr>
      <w:r w:rsidRPr="000C2432">
        <w:rPr>
          <w:rFonts w:ascii="Times New Roman" w:hAnsi="Times New Roman" w:cs="Times New Roman"/>
          <w:iCs/>
        </w:rPr>
        <w:t>Pentru doi intermediari implicaţi în lanţul de</w:t>
      </w:r>
      <w:r>
        <w:rPr>
          <w:rFonts w:ascii="Times New Roman" w:hAnsi="Times New Roman" w:cs="Times New Roman"/>
          <w:iCs/>
        </w:rPr>
        <w:t xml:space="preserve"> </w:t>
      </w:r>
      <w:r w:rsidRPr="000C2432">
        <w:rPr>
          <w:rFonts w:ascii="Times New Roman" w:hAnsi="Times New Roman" w:cs="Times New Roman"/>
          <w:iCs/>
        </w:rPr>
        <w:t xml:space="preserve">aprovizionare: </w:t>
      </w:r>
      <w:r>
        <w:rPr>
          <w:rFonts w:ascii="Times New Roman" w:hAnsi="Times New Roman" w:cs="Times New Roman"/>
          <w:iCs/>
        </w:rPr>
        <w:t xml:space="preserve">4 </w:t>
      </w:r>
      <w:r w:rsidRPr="000C2432">
        <w:rPr>
          <w:rFonts w:ascii="Times New Roman" w:hAnsi="Times New Roman" w:cs="Times New Roman"/>
          <w:iCs/>
        </w:rPr>
        <w:t>puncte.</w:t>
      </w:r>
    </w:p>
    <w:p w:rsidR="00CA3E18" w:rsidRDefault="00CA3E18" w:rsidP="00CA3E18">
      <w:pPr>
        <w:tabs>
          <w:tab w:val="left" w:pos="6010"/>
          <w:tab w:val="left" w:pos="7864"/>
        </w:tabs>
        <w:spacing w:before="120" w:after="120" w:line="276" w:lineRule="auto"/>
        <w:jc w:val="both"/>
        <w:rPr>
          <w:rFonts w:ascii="Times New Roman" w:hAnsi="Times New Roman" w:cs="Times New Roman"/>
          <w:iCs/>
        </w:rPr>
      </w:pPr>
      <w:r w:rsidRPr="000C2432">
        <w:rPr>
          <w:rFonts w:ascii="Times New Roman" w:hAnsi="Times New Roman" w:cs="Times New Roman"/>
          <w:iCs/>
        </w:rPr>
        <w:t>Ofertele care propun mai mult de doi</w:t>
      </w:r>
      <w:r>
        <w:rPr>
          <w:rFonts w:ascii="Times New Roman" w:hAnsi="Times New Roman" w:cs="Times New Roman"/>
          <w:iCs/>
        </w:rPr>
        <w:t xml:space="preserve"> </w:t>
      </w:r>
      <w:r w:rsidRPr="000C2432">
        <w:rPr>
          <w:rFonts w:ascii="Times New Roman" w:hAnsi="Times New Roman" w:cs="Times New Roman"/>
          <w:iCs/>
        </w:rPr>
        <w:t>intermediari implicaţi în lanţul de</w:t>
      </w:r>
      <w:r>
        <w:rPr>
          <w:rFonts w:ascii="Times New Roman" w:hAnsi="Times New Roman" w:cs="Times New Roman"/>
          <w:iCs/>
        </w:rPr>
        <w:t xml:space="preserve"> </w:t>
      </w:r>
      <w:r w:rsidRPr="000C2432">
        <w:rPr>
          <w:rFonts w:ascii="Times New Roman" w:hAnsi="Times New Roman" w:cs="Times New Roman"/>
          <w:iCs/>
        </w:rPr>
        <w:t>aprovizionare nu vor fi punctate.</w:t>
      </w:r>
    </w:p>
    <w:p w:rsidR="00CA3E18" w:rsidRDefault="00CA3E18" w:rsidP="00CA3E18">
      <w:pPr>
        <w:tabs>
          <w:tab w:val="left" w:pos="6010"/>
          <w:tab w:val="left" w:pos="7864"/>
        </w:tabs>
        <w:spacing w:before="120" w:after="120" w:line="276" w:lineRule="auto"/>
        <w:jc w:val="both"/>
        <w:rPr>
          <w:rFonts w:ascii="Times New Roman" w:hAnsi="Times New Roman" w:cs="Times New Roman"/>
          <w:b/>
          <w:iCs/>
        </w:rPr>
      </w:pPr>
      <w:r w:rsidRPr="00CA3E18">
        <w:rPr>
          <w:rFonts w:ascii="Times New Roman" w:hAnsi="Times New Roman" w:cs="Times New Roman"/>
          <w:b/>
          <w:iCs/>
        </w:rPr>
        <w:t>Modalitatea de îndeplinire:</w:t>
      </w:r>
    </w:p>
    <w:p w:rsidR="00CA3E18" w:rsidRDefault="00CA3E18" w:rsidP="00CA3E18">
      <w:pPr>
        <w:spacing w:before="120" w:after="120" w:line="276" w:lineRule="auto"/>
        <w:jc w:val="both"/>
        <w:rPr>
          <w:rFonts w:ascii="Times New Roman" w:hAnsi="Times New Roman" w:cs="Times New Roman"/>
          <w:iCs/>
        </w:rPr>
      </w:pPr>
      <w:r w:rsidRPr="00841104">
        <w:rPr>
          <w:rFonts w:ascii="Times New Roman" w:hAnsi="Times New Roman" w:cs="Times New Roman"/>
          <w:iCs/>
        </w:rPr>
        <w:t>Factor de evaluare asociat prevederilor art.</w:t>
      </w:r>
      <w:r>
        <w:rPr>
          <w:rFonts w:ascii="Times New Roman" w:hAnsi="Times New Roman" w:cs="Times New Roman"/>
          <w:iCs/>
        </w:rPr>
        <w:t xml:space="preserve"> 187, alin. (5) li</w:t>
      </w:r>
      <w:r w:rsidRPr="00841104">
        <w:rPr>
          <w:rFonts w:ascii="Times New Roman" w:hAnsi="Times New Roman" w:cs="Times New Roman"/>
          <w:iCs/>
        </w:rPr>
        <w:t>t. a) din</w:t>
      </w:r>
      <w:r>
        <w:rPr>
          <w:rFonts w:ascii="Times New Roman" w:hAnsi="Times New Roman" w:cs="Times New Roman"/>
          <w:iCs/>
        </w:rPr>
        <w:t xml:space="preserve"> </w:t>
      </w:r>
      <w:r w:rsidRPr="00841104">
        <w:rPr>
          <w:rFonts w:ascii="Times New Roman" w:hAnsi="Times New Roman" w:cs="Times New Roman"/>
          <w:iCs/>
        </w:rPr>
        <w:t>Legea nr. 98/2016 referitor la</w:t>
      </w:r>
      <w:r>
        <w:rPr>
          <w:rFonts w:ascii="Times New Roman" w:hAnsi="Times New Roman" w:cs="Times New Roman"/>
          <w:iCs/>
        </w:rPr>
        <w:t xml:space="preserve"> </w:t>
      </w:r>
      <w:r w:rsidRPr="00841104">
        <w:rPr>
          <w:rFonts w:ascii="Times New Roman" w:hAnsi="Times New Roman" w:cs="Times New Roman"/>
          <w:iCs/>
        </w:rPr>
        <w:t>condiţiile de comercializare a produselor,</w:t>
      </w:r>
      <w:r>
        <w:rPr>
          <w:rFonts w:ascii="Times New Roman" w:hAnsi="Times New Roman" w:cs="Times New Roman"/>
          <w:iCs/>
        </w:rPr>
        <w:t xml:space="preserve"> </w:t>
      </w:r>
      <w:r w:rsidRPr="00841104">
        <w:rPr>
          <w:rFonts w:ascii="Times New Roman" w:hAnsi="Times New Roman" w:cs="Times New Roman"/>
          <w:iCs/>
        </w:rPr>
        <w:t>respectiv lanţul scurt de aprovizionare care</w:t>
      </w:r>
      <w:r>
        <w:rPr>
          <w:rFonts w:ascii="Times New Roman" w:hAnsi="Times New Roman" w:cs="Times New Roman"/>
          <w:iCs/>
        </w:rPr>
        <w:t xml:space="preserve"> </w:t>
      </w:r>
      <w:r w:rsidRPr="00841104">
        <w:rPr>
          <w:rFonts w:ascii="Times New Roman" w:hAnsi="Times New Roman" w:cs="Times New Roman"/>
          <w:iCs/>
        </w:rPr>
        <w:t>facilitează interacţiunea dintre consumatori şi</w:t>
      </w:r>
      <w:r>
        <w:rPr>
          <w:rFonts w:ascii="Times New Roman" w:hAnsi="Times New Roman" w:cs="Times New Roman"/>
          <w:iCs/>
        </w:rPr>
        <w:t xml:space="preserve"> </w:t>
      </w:r>
      <w:r w:rsidRPr="00841104">
        <w:rPr>
          <w:rFonts w:ascii="Times New Roman" w:hAnsi="Times New Roman" w:cs="Times New Roman"/>
          <w:iCs/>
        </w:rPr>
        <w:t>producători.</w:t>
      </w:r>
    </w:p>
    <w:p w:rsidR="00CA3E18" w:rsidRDefault="00CA3E18" w:rsidP="00CA3E18">
      <w:pPr>
        <w:tabs>
          <w:tab w:val="left" w:pos="6010"/>
          <w:tab w:val="left" w:pos="7864"/>
        </w:tabs>
        <w:spacing w:before="120" w:after="120" w:line="276" w:lineRule="auto"/>
        <w:jc w:val="both"/>
        <w:rPr>
          <w:rFonts w:ascii="Times New Roman" w:hAnsi="Times New Roman" w:cs="Times New Roman"/>
          <w:b/>
          <w:iCs/>
        </w:rPr>
      </w:pPr>
      <w:r w:rsidRPr="00841104">
        <w:rPr>
          <w:rFonts w:ascii="Times New Roman" w:hAnsi="Times New Roman" w:cs="Times New Roman"/>
          <w:iCs/>
        </w:rPr>
        <w:t>La nivelul propunerii tehnice, ofertantul</w:t>
      </w:r>
      <w:r>
        <w:rPr>
          <w:rFonts w:ascii="Times New Roman" w:hAnsi="Times New Roman" w:cs="Times New Roman"/>
          <w:iCs/>
        </w:rPr>
        <w:t xml:space="preserve"> </w:t>
      </w:r>
      <w:r w:rsidRPr="00841104">
        <w:rPr>
          <w:rFonts w:ascii="Times New Roman" w:hAnsi="Times New Roman" w:cs="Times New Roman"/>
          <w:iCs/>
        </w:rPr>
        <w:t>va furniza documente din care sa</w:t>
      </w:r>
      <w:r>
        <w:rPr>
          <w:rFonts w:ascii="Times New Roman" w:hAnsi="Times New Roman" w:cs="Times New Roman"/>
          <w:iCs/>
        </w:rPr>
        <w:t xml:space="preserve"> </w:t>
      </w:r>
      <w:r w:rsidRPr="00841104">
        <w:rPr>
          <w:rFonts w:ascii="Times New Roman" w:hAnsi="Times New Roman" w:cs="Times New Roman"/>
          <w:iCs/>
        </w:rPr>
        <w:t>rezulte calitatea acestuia in lanţul de</w:t>
      </w:r>
      <w:r>
        <w:rPr>
          <w:rFonts w:ascii="Times New Roman" w:hAnsi="Times New Roman" w:cs="Times New Roman"/>
          <w:iCs/>
        </w:rPr>
        <w:t xml:space="preserve"> </w:t>
      </w:r>
      <w:r w:rsidRPr="00841104">
        <w:rPr>
          <w:rFonts w:ascii="Times New Roman" w:hAnsi="Times New Roman" w:cs="Times New Roman"/>
          <w:iCs/>
        </w:rPr>
        <w:t>aprovizionare (ex: autorizaţie de</w:t>
      </w:r>
      <w:r>
        <w:rPr>
          <w:rFonts w:ascii="Times New Roman" w:hAnsi="Times New Roman" w:cs="Times New Roman"/>
          <w:iCs/>
        </w:rPr>
        <w:t xml:space="preserve"> </w:t>
      </w:r>
      <w:r w:rsidRPr="00841104">
        <w:rPr>
          <w:rFonts w:ascii="Times New Roman" w:hAnsi="Times New Roman" w:cs="Times New Roman"/>
          <w:iCs/>
        </w:rPr>
        <w:t>producător, etc) considerate a fi</w:t>
      </w:r>
      <w:r>
        <w:rPr>
          <w:rFonts w:ascii="Times New Roman" w:hAnsi="Times New Roman" w:cs="Times New Roman"/>
          <w:iCs/>
        </w:rPr>
        <w:t xml:space="preserve"> </w:t>
      </w:r>
      <w:r w:rsidRPr="00841104">
        <w:rPr>
          <w:rFonts w:ascii="Times New Roman" w:hAnsi="Times New Roman" w:cs="Times New Roman"/>
          <w:iCs/>
        </w:rPr>
        <w:t>conforme.</w:t>
      </w:r>
    </w:p>
    <w:p w:rsidR="00CA3E18" w:rsidRDefault="006B1124" w:rsidP="00CA3E18">
      <w:pPr>
        <w:tabs>
          <w:tab w:val="left" w:pos="6010"/>
          <w:tab w:val="left" w:pos="7864"/>
        </w:tabs>
        <w:spacing w:before="120" w:after="120" w:line="276" w:lineRule="auto"/>
        <w:jc w:val="both"/>
        <w:rPr>
          <w:rFonts w:ascii="Times New Roman" w:hAnsi="Times New Roman" w:cs="Times New Roman"/>
          <w:b/>
          <w:iCs/>
        </w:rPr>
      </w:pPr>
      <w:r w:rsidRPr="00C1660C">
        <w:rPr>
          <w:rFonts w:ascii="Times New Roman" w:hAnsi="Times New Roman" w:cs="Times New Roman"/>
          <w:iCs/>
        </w:rPr>
        <w:t>Operatorul economic care asigură pentru ofertant, serviciile de transport ale produselor, accesorii furnizării, nu va fi considerat</w:t>
      </w:r>
      <w:r>
        <w:rPr>
          <w:rFonts w:ascii="Times New Roman" w:hAnsi="Times New Roman" w:cs="Times New Roman"/>
          <w:iCs/>
        </w:rPr>
        <w:t xml:space="preserve"> </w:t>
      </w:r>
      <w:r w:rsidRPr="00C1660C">
        <w:rPr>
          <w:rFonts w:ascii="Times New Roman" w:hAnsi="Times New Roman" w:cs="Times New Roman"/>
          <w:iCs/>
        </w:rPr>
        <w:t>intermediar, deoarece suntem în prezenţa unei singure oferte şi a unui singur transfer al dreptului de proprietate asupra produselor, respectiv de</w:t>
      </w:r>
      <w:r>
        <w:rPr>
          <w:rFonts w:ascii="Times New Roman" w:hAnsi="Times New Roman" w:cs="Times New Roman"/>
          <w:iCs/>
        </w:rPr>
        <w:t xml:space="preserve"> </w:t>
      </w:r>
      <w:r w:rsidRPr="00C1660C">
        <w:rPr>
          <w:rFonts w:ascii="Times New Roman" w:hAnsi="Times New Roman" w:cs="Times New Roman"/>
          <w:iCs/>
        </w:rPr>
        <w:t>la ofertant la autoritatea contractantă achizitoare, transportatorul în cauză facturând către ofertant doar serviciile de transport.</w:t>
      </w:r>
    </w:p>
    <w:p w:rsidR="006B1124" w:rsidRPr="00CA3E18" w:rsidRDefault="006B1124" w:rsidP="00CA3E18">
      <w:pPr>
        <w:tabs>
          <w:tab w:val="left" w:pos="6010"/>
          <w:tab w:val="left" w:pos="7864"/>
        </w:tabs>
        <w:spacing w:before="120" w:after="120" w:line="276" w:lineRule="auto"/>
        <w:jc w:val="both"/>
        <w:rPr>
          <w:rFonts w:ascii="Times New Roman" w:hAnsi="Times New Roman" w:cs="Times New Roman"/>
          <w:b/>
          <w:iCs/>
        </w:rPr>
      </w:pPr>
      <w:r w:rsidRPr="00C1660C">
        <w:rPr>
          <w:rFonts w:ascii="Times New Roman" w:hAnsi="Times New Roman" w:cs="Times New Roman"/>
          <w:iCs/>
        </w:rPr>
        <w:t>Totodată, menţionăm pentru buna înţelegere a modalităţii de acordare a punctajului aferent factorilor tehnici faptul că nu se urmăreşte punctarea</w:t>
      </w:r>
      <w:r>
        <w:rPr>
          <w:rFonts w:ascii="Times New Roman" w:hAnsi="Times New Roman" w:cs="Times New Roman"/>
          <w:iCs/>
        </w:rPr>
        <w:t xml:space="preserve"> </w:t>
      </w:r>
      <w:r w:rsidRPr="00C1660C">
        <w:rPr>
          <w:rFonts w:ascii="Times New Roman" w:hAnsi="Times New Roman" w:cs="Times New Roman"/>
          <w:iCs/>
        </w:rPr>
        <w:t>cantităţii de produse aduse de producător, respectiv de intermediar, ci doar existenta sau nu a unui intermediar in lanţul de aprovizionare.</w:t>
      </w:r>
      <w:r>
        <w:rPr>
          <w:rFonts w:ascii="Times New Roman" w:hAnsi="Times New Roman" w:cs="Times New Roman"/>
          <w:iCs/>
        </w:rPr>
        <w:t xml:space="preserve"> </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lastRenderedPageBreak/>
        <w:t>În cadrul algoritmului de calcul al punctajului operatorului economic, factorul de evaluare "preţul ofertei" are o pondere de 40%, iar "</w:t>
      </w:r>
      <w:r>
        <w:rPr>
          <w:rFonts w:ascii="Times New Roman" w:hAnsi="Times New Roman" w:cs="Times New Roman"/>
          <w:iCs/>
        </w:rPr>
        <w:t>criterii ecologice</w:t>
      </w:r>
      <w:r w:rsidRPr="000A4941">
        <w:rPr>
          <w:rFonts w:ascii="Times New Roman" w:hAnsi="Times New Roman" w:cs="Times New Roman"/>
          <w:iCs/>
        </w:rPr>
        <w:t xml:space="preserve">" are o pondere de </w:t>
      </w:r>
      <w:r>
        <w:rPr>
          <w:rFonts w:ascii="Times New Roman" w:hAnsi="Times New Roman" w:cs="Times New Roman"/>
          <w:iCs/>
        </w:rPr>
        <w:t>6</w:t>
      </w:r>
      <w:r w:rsidRPr="000A4941">
        <w:rPr>
          <w:rFonts w:ascii="Times New Roman" w:hAnsi="Times New Roman" w:cs="Times New Roman"/>
          <w:iCs/>
        </w:rPr>
        <w:t>0%.</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Stabilirea ofertei câştigătoare se va realiza numai prin compararea punctajelor ofertelor admisibile, fără să fie cuantificate alte elemente de natură tehnică sau alte avantaje care rezultă din modul de îndeplinire a contractului de către operatorii economici participanţi la procedura de atribuire.</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În urma acordării punctajelor fiecărei oferte, se va stabili clasamentul în ordinea descrescătoare a punctajelor.</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Punctajul final al fiecărei oferte va fi stabilit prin calcularea sumei punctajelor aferente fiecărui factor de evaluare, calculate conform algoritmului de calcul prezentat. Oferta cu punctajul final cel mai mare va fi considerată oferta câștigătoare.</w:t>
      </w:r>
    </w:p>
    <w:p w:rsidR="006B1124"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În cazul în care, în urma aplicării criteriului de atribuire și stabilirii clasamentului final, comisia de evaluare constată că sunt două sau mai multe oferte clasate pe primul loc, cu punctaje egale, departajarea se va face având în vedere punctajul obţinut la factorii de evaluare în ordinea descrescătoare a ponderilor acestora. În situaţia în care egalitatea se menţine, autoritatea contractantă are dreptul să solicite noi propuneri financiare şi oferta câştigătoare va fi desemnată cea cu propunerea financiară cea mai mică.</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Algoritm de calcul punctaj total:</w:t>
      </w:r>
    </w:p>
    <w:p w:rsidR="006B1124" w:rsidRPr="00DA434F" w:rsidRDefault="006B1124" w:rsidP="006B1124">
      <w:pPr>
        <w:spacing w:before="120" w:after="120" w:line="276" w:lineRule="auto"/>
        <w:ind w:firstLine="708"/>
        <w:jc w:val="both"/>
        <w:rPr>
          <w:rFonts w:ascii="Times New Roman" w:hAnsi="Times New Roman" w:cs="Times New Roman"/>
          <w:b/>
          <w:bCs/>
          <w:iCs/>
        </w:rPr>
      </w:pPr>
      <w:r w:rsidRPr="00DA434F">
        <w:rPr>
          <w:rFonts w:ascii="Times New Roman" w:hAnsi="Times New Roman" w:cs="Times New Roman"/>
          <w:b/>
          <w:bCs/>
          <w:iCs/>
        </w:rPr>
        <w:t>PT = POf + P</w:t>
      </w:r>
      <w:r w:rsidR="00CA3E18">
        <w:rPr>
          <w:rFonts w:ascii="Times New Roman" w:hAnsi="Times New Roman" w:cs="Times New Roman"/>
          <w:b/>
          <w:bCs/>
          <w:iCs/>
        </w:rPr>
        <w:t>C</w:t>
      </w:r>
      <w:r w:rsidRPr="00DA434F">
        <w:rPr>
          <w:rFonts w:ascii="Times New Roman" w:hAnsi="Times New Roman" w:cs="Times New Roman"/>
          <w:b/>
          <w:bCs/>
          <w:iCs/>
        </w:rPr>
        <w:t>e</w:t>
      </w:r>
      <w:r w:rsidR="00CA3E18">
        <w:rPr>
          <w:rFonts w:ascii="Times New Roman" w:hAnsi="Times New Roman" w:cs="Times New Roman"/>
          <w:b/>
          <w:bCs/>
          <w:iCs/>
        </w:rPr>
        <w:t xml:space="preserve"> (Pge+La)</w:t>
      </w:r>
      <w:r w:rsidRPr="00DA434F">
        <w:rPr>
          <w:rFonts w:ascii="Times New Roman" w:hAnsi="Times New Roman" w:cs="Times New Roman"/>
          <w:b/>
          <w:bCs/>
          <w:iCs/>
        </w:rPr>
        <w:t xml:space="preserve"> = 100 puncte</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Unde:</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PT = punctaj total;</w:t>
      </w:r>
    </w:p>
    <w:p w:rsidR="006B1124" w:rsidRPr="000A4941"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POf = punctaj ofertă financiară (preț)</w:t>
      </w:r>
    </w:p>
    <w:p w:rsidR="006B1124" w:rsidRDefault="006B1124" w:rsidP="006B1124">
      <w:pPr>
        <w:spacing w:before="120" w:after="120" w:line="276" w:lineRule="auto"/>
        <w:ind w:firstLine="708"/>
        <w:jc w:val="both"/>
        <w:rPr>
          <w:rFonts w:ascii="Times New Roman" w:hAnsi="Times New Roman" w:cs="Times New Roman"/>
          <w:iCs/>
        </w:rPr>
      </w:pPr>
      <w:r w:rsidRPr="000A4941">
        <w:rPr>
          <w:rFonts w:ascii="Times New Roman" w:hAnsi="Times New Roman" w:cs="Times New Roman"/>
          <w:iCs/>
        </w:rPr>
        <w:t>P</w:t>
      </w:r>
      <w:r>
        <w:rPr>
          <w:rFonts w:ascii="Times New Roman" w:hAnsi="Times New Roman" w:cs="Times New Roman"/>
          <w:iCs/>
        </w:rPr>
        <w:t>Ce</w:t>
      </w:r>
      <w:r w:rsidRPr="000A4941">
        <w:rPr>
          <w:rFonts w:ascii="Times New Roman" w:hAnsi="Times New Roman" w:cs="Times New Roman"/>
          <w:iCs/>
        </w:rPr>
        <w:t xml:space="preserve"> = punctaj </w:t>
      </w:r>
      <w:r>
        <w:rPr>
          <w:rFonts w:ascii="Times New Roman" w:hAnsi="Times New Roman" w:cs="Times New Roman"/>
          <w:iCs/>
        </w:rPr>
        <w:t>criterii ecologice</w:t>
      </w:r>
      <w:r w:rsidRPr="000A4941">
        <w:rPr>
          <w:rFonts w:ascii="Times New Roman" w:hAnsi="Times New Roman" w:cs="Times New Roman"/>
          <w:iCs/>
        </w:rPr>
        <w:t xml:space="preserve"> (calitate)</w:t>
      </w:r>
    </w:p>
    <w:p w:rsidR="00CA3E18" w:rsidRDefault="00CA3E18" w:rsidP="006B1124">
      <w:pPr>
        <w:spacing w:before="120" w:after="120" w:line="276" w:lineRule="auto"/>
        <w:ind w:firstLine="708"/>
        <w:jc w:val="both"/>
        <w:rPr>
          <w:rFonts w:ascii="Times New Roman" w:hAnsi="Times New Roman" w:cs="Times New Roman"/>
          <w:iCs/>
        </w:rPr>
      </w:pPr>
      <w:r>
        <w:rPr>
          <w:rFonts w:ascii="Times New Roman" w:hAnsi="Times New Roman" w:cs="Times New Roman"/>
          <w:iCs/>
        </w:rPr>
        <w:t>Pge = Perioada de garanție extinsă</w:t>
      </w:r>
    </w:p>
    <w:p w:rsidR="00CA3E18" w:rsidRPr="000A4941" w:rsidRDefault="00CA3E18" w:rsidP="006B1124">
      <w:pPr>
        <w:spacing w:before="120" w:after="120" w:line="276" w:lineRule="auto"/>
        <w:ind w:firstLine="708"/>
        <w:jc w:val="both"/>
        <w:rPr>
          <w:rFonts w:ascii="Times New Roman" w:hAnsi="Times New Roman" w:cs="Times New Roman"/>
          <w:iCs/>
        </w:rPr>
      </w:pPr>
      <w:r>
        <w:rPr>
          <w:rFonts w:ascii="Times New Roman" w:hAnsi="Times New Roman" w:cs="Times New Roman"/>
          <w:iCs/>
        </w:rPr>
        <w:t>La = Lanțul de aprovizionare</w:t>
      </w:r>
    </w:p>
    <w:p w:rsidR="006B1124" w:rsidRDefault="00CA3E18" w:rsidP="006B1124">
      <w:pPr>
        <w:spacing w:before="120" w:after="120" w:line="276" w:lineRule="auto"/>
        <w:ind w:firstLine="708"/>
        <w:jc w:val="both"/>
        <w:rPr>
          <w:rFonts w:ascii="Times New Roman" w:hAnsi="Times New Roman" w:cs="Times New Roman"/>
          <w:iCs/>
        </w:rPr>
      </w:pPr>
      <w:r>
        <w:rPr>
          <w:rFonts w:ascii="Times New Roman" w:hAnsi="Times New Roman" w:cs="Times New Roman"/>
          <w:iCs/>
        </w:rPr>
        <w:t>Punctaj maxim =</w:t>
      </w:r>
      <w:r w:rsidR="006B1124" w:rsidRPr="000A4941">
        <w:rPr>
          <w:rFonts w:ascii="Times New Roman" w:hAnsi="Times New Roman" w:cs="Times New Roman"/>
          <w:iCs/>
        </w:rPr>
        <w:t xml:space="preserve"> 100 puncte.</w:t>
      </w:r>
    </w:p>
    <w:p w:rsidR="006B1124" w:rsidRDefault="006B1124" w:rsidP="006B1124">
      <w:pPr>
        <w:spacing w:before="120" w:after="120" w:line="276" w:lineRule="auto"/>
        <w:ind w:firstLine="708"/>
        <w:jc w:val="both"/>
        <w:rPr>
          <w:rFonts w:ascii="Times New Roman" w:hAnsi="Times New Roman" w:cs="Times New Roman"/>
          <w:iCs/>
        </w:rPr>
      </w:pPr>
    </w:p>
    <w:p w:rsidR="00871B88" w:rsidRDefault="00C64265"/>
    <w:sectPr w:rsidR="00871B88" w:rsidSect="00D2126F">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265" w:rsidRDefault="00C64265" w:rsidP="00C22BA7">
      <w:pPr>
        <w:spacing w:after="0" w:line="240" w:lineRule="auto"/>
      </w:pPr>
      <w:r>
        <w:separator/>
      </w:r>
    </w:p>
  </w:endnote>
  <w:endnote w:type="continuationSeparator" w:id="1">
    <w:p w:rsidR="00C64265" w:rsidRDefault="00C64265" w:rsidP="00C22B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BA7" w:rsidRPr="00472B73" w:rsidRDefault="00C22BA7" w:rsidP="00C22BA7">
    <w:pPr>
      <w:pStyle w:val="Default"/>
      <w:jc w:val="center"/>
      <w:rPr>
        <w:rFonts w:ascii="Times New Roman" w:eastAsia="BatangChe" w:hAnsi="Times New Roman" w:cs="Times New Roman"/>
        <w:color w:val="2C5E7C"/>
        <w:sz w:val="16"/>
        <w:szCs w:val="16"/>
      </w:rPr>
    </w:pPr>
    <w:r w:rsidRPr="00472B73">
      <w:rPr>
        <w:rFonts w:ascii="Times New Roman" w:hAnsi="Times New Roman" w:cs="Times New Roman"/>
        <w:color w:val="2C5E7C"/>
        <w:sz w:val="16"/>
        <w:szCs w:val="16"/>
      </w:rPr>
      <w:t>Conținutul acestui material nu reprezintă în mod obligatoriu poziția oficială a Uniunii Europene sau a Guvernului României</w:t>
    </w:r>
    <w:r w:rsidRPr="00472B73">
      <w:rPr>
        <w:rFonts w:ascii="Times New Roman" w:eastAsia="BatangChe" w:hAnsi="Times New Roman" w:cs="Times New Roman"/>
        <w:color w:val="2C5E7C"/>
        <w:sz w:val="16"/>
        <w:szCs w:val="16"/>
      </w:rPr>
      <w:t>.</w:t>
    </w:r>
  </w:p>
  <w:p w:rsidR="00C22BA7" w:rsidRDefault="00C22BA7" w:rsidP="00C22BA7">
    <w:pPr>
      <w:pStyle w:val="Default"/>
      <w:jc w:val="center"/>
      <w:rPr>
        <w:b/>
        <w:bCs/>
        <w:sz w:val="23"/>
        <w:szCs w:val="23"/>
      </w:rPr>
    </w:pPr>
    <w:r>
      <w:rPr>
        <w:b/>
        <w:noProof/>
        <w:sz w:val="23"/>
        <w:szCs w:val="23"/>
        <w:lang w:val="en-US"/>
      </w:rPr>
      <w:drawing>
        <wp:inline distT="0" distB="0" distL="0" distR="0">
          <wp:extent cx="5200650" cy="57150"/>
          <wp:effectExtent l="19050" t="0" r="0" b="0"/>
          <wp:docPr id="11" name="Picture 251" descr="C:\Users\internet\Desktop\pn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C:\Users\internet\Desktop\pnrr.png"/>
                  <pic:cNvPicPr>
                    <a:picLocks noChangeAspect="1" noChangeArrowheads="1"/>
                  </pic:cNvPicPr>
                </pic:nvPicPr>
                <pic:blipFill>
                  <a:blip r:embed="rId1"/>
                  <a:srcRect/>
                  <a:stretch>
                    <a:fillRect/>
                  </a:stretch>
                </pic:blipFill>
                <pic:spPr bwMode="auto">
                  <a:xfrm>
                    <a:off x="0" y="0"/>
                    <a:ext cx="5200650" cy="57150"/>
                  </a:xfrm>
                  <a:prstGeom prst="rect">
                    <a:avLst/>
                  </a:prstGeom>
                  <a:noFill/>
                  <a:ln w="9525">
                    <a:noFill/>
                    <a:miter lim="800000"/>
                    <a:headEnd/>
                    <a:tailEnd/>
                  </a:ln>
                </pic:spPr>
              </pic:pic>
            </a:graphicData>
          </a:graphic>
        </wp:inline>
      </w:drawing>
    </w:r>
  </w:p>
  <w:p w:rsidR="00C22BA7" w:rsidRPr="00E13B43" w:rsidRDefault="00C22BA7" w:rsidP="00C22BA7">
    <w:pPr>
      <w:pStyle w:val="Default"/>
      <w:jc w:val="center"/>
      <w:rPr>
        <w:rFonts w:ascii="Tahoma" w:hAnsi="Tahoma" w:cs="Tahoma"/>
        <w:b/>
        <w:bCs/>
        <w:color w:val="5B9BD5"/>
        <w:sz w:val="22"/>
        <w:szCs w:val="22"/>
      </w:rPr>
    </w:pPr>
    <w:r w:rsidRPr="00E13B43">
      <w:rPr>
        <w:rFonts w:ascii="Tahoma" w:hAnsi="Tahoma" w:cs="Tahoma"/>
        <w:b/>
        <w:bCs/>
        <w:color w:val="5B9BD5"/>
        <w:sz w:val="22"/>
        <w:szCs w:val="22"/>
      </w:rPr>
      <w:t xml:space="preserve">„PNRR. Finanțat de </w:t>
    </w:r>
    <w:r w:rsidRPr="00D15602">
      <w:rPr>
        <w:rFonts w:ascii="Tahoma" w:hAnsi="Tahoma" w:cs="Tahoma"/>
        <w:b/>
        <w:bCs/>
        <w:color w:val="3D80A9"/>
        <w:sz w:val="22"/>
        <w:szCs w:val="22"/>
      </w:rPr>
      <w:t>Uniunea</w:t>
    </w:r>
    <w:r w:rsidRPr="00E13B43">
      <w:rPr>
        <w:rFonts w:ascii="Tahoma" w:hAnsi="Tahoma" w:cs="Tahoma"/>
        <w:b/>
        <w:bCs/>
        <w:color w:val="5B9BD5"/>
        <w:sz w:val="22"/>
        <w:szCs w:val="22"/>
      </w:rPr>
      <w:t xml:space="preserve"> Europeană – UrmătoareaGenerațieUE”.</w:t>
    </w:r>
  </w:p>
  <w:p w:rsidR="00C22BA7" w:rsidRPr="00C22BA7" w:rsidRDefault="00BD327F" w:rsidP="00C22BA7">
    <w:pPr>
      <w:pStyle w:val="Footer"/>
      <w:jc w:val="center"/>
      <w:rPr>
        <w:rFonts w:ascii="Tahoma" w:hAnsi="Tahoma" w:cs="Tahoma"/>
        <w:b/>
        <w:color w:val="3D80A9"/>
        <w:sz w:val="16"/>
        <w:szCs w:val="16"/>
        <w:u w:val="single"/>
      </w:rPr>
    </w:pPr>
    <w:hyperlink r:id="rId2" w:history="1">
      <w:r w:rsidR="00C22BA7" w:rsidRPr="00D15602">
        <w:rPr>
          <w:rStyle w:val="Hyperlink"/>
          <w:rFonts w:ascii="Tahoma" w:hAnsi="Tahoma" w:cs="Tahoma"/>
          <w:b/>
          <w:color w:val="3D80A9"/>
          <w:sz w:val="16"/>
          <w:szCs w:val="16"/>
        </w:rPr>
        <w:t>https://mfe.gov.ro/pnrr/</w:t>
      </w:r>
    </w:hyperlink>
    <w:hyperlink r:id="rId3" w:history="1">
      <w:r w:rsidR="00C22BA7" w:rsidRPr="00D15602">
        <w:rPr>
          <w:rStyle w:val="Hyperlink"/>
          <w:rFonts w:ascii="Tahoma" w:hAnsi="Tahoma" w:cs="Tahoma"/>
          <w:b/>
          <w:color w:val="3D80A9"/>
          <w:sz w:val="16"/>
          <w:szCs w:val="16"/>
        </w:rPr>
        <w:t>https://www.facebook.com/PNRROficial/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265" w:rsidRDefault="00C64265" w:rsidP="00C22BA7">
      <w:pPr>
        <w:spacing w:after="0" w:line="240" w:lineRule="auto"/>
      </w:pPr>
      <w:r>
        <w:separator/>
      </w:r>
    </w:p>
  </w:footnote>
  <w:footnote w:type="continuationSeparator" w:id="1">
    <w:p w:rsidR="00C64265" w:rsidRDefault="00C64265" w:rsidP="00C22B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BA7" w:rsidRDefault="00C22BA7" w:rsidP="00C22BA7">
    <w:pPr>
      <w:pStyle w:val="Header"/>
      <w:tabs>
        <w:tab w:val="left" w:pos="4220"/>
        <w:tab w:val="left" w:pos="4350"/>
      </w:tabs>
    </w:pPr>
    <w:r>
      <w:rPr>
        <w:noProof/>
        <w:lang w:val="en-US"/>
      </w:rPr>
      <w:drawing>
        <wp:inline distT="0" distB="0" distL="0" distR="0">
          <wp:extent cx="2124075" cy="514350"/>
          <wp:effectExtent l="19050" t="0" r="9525" b="0"/>
          <wp:docPr id="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
                  <a:srcRect/>
                  <a:stretch>
                    <a:fillRect/>
                  </a:stretch>
                </pic:blipFill>
                <pic:spPr bwMode="auto">
                  <a:xfrm>
                    <a:off x="0" y="0"/>
                    <a:ext cx="2124075" cy="514350"/>
                  </a:xfrm>
                  <a:prstGeom prst="rect">
                    <a:avLst/>
                  </a:prstGeom>
                  <a:noFill/>
                  <a:ln w="9525">
                    <a:noFill/>
                    <a:miter lim="800000"/>
                    <a:headEnd/>
                    <a:tailEnd/>
                  </a:ln>
                </pic:spPr>
              </pic:pic>
            </a:graphicData>
          </a:graphic>
        </wp:inline>
      </w:drawing>
    </w:r>
    <w:r>
      <w:tab/>
    </w:r>
    <w:r>
      <w:rPr>
        <w:noProof/>
        <w:lang w:val="en-US"/>
      </w:rPr>
      <w:drawing>
        <wp:inline distT="0" distB="0" distL="0" distR="0">
          <wp:extent cx="619125" cy="600075"/>
          <wp:effectExtent l="19050" t="0" r="9525" b="0"/>
          <wp:docPr id="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
                  <a:srcRect/>
                  <a:stretch>
                    <a:fillRect/>
                  </a:stretch>
                </pic:blipFill>
                <pic:spPr bwMode="auto">
                  <a:xfrm>
                    <a:off x="0" y="0"/>
                    <a:ext cx="619125" cy="600075"/>
                  </a:xfrm>
                  <a:prstGeom prst="rect">
                    <a:avLst/>
                  </a:prstGeom>
                  <a:noFill/>
                  <a:ln w="9525">
                    <a:noFill/>
                    <a:miter lim="800000"/>
                    <a:headEnd/>
                    <a:tailEnd/>
                  </a:ln>
                </pic:spPr>
              </pic:pic>
            </a:graphicData>
          </a:graphic>
        </wp:inline>
      </w:drawing>
    </w:r>
    <w:r>
      <w:tab/>
    </w:r>
    <w:r>
      <w:rPr>
        <w:noProof/>
        <w:lang w:val="en-US"/>
      </w:rPr>
      <w:drawing>
        <wp:inline distT="0" distB="0" distL="0" distR="0">
          <wp:extent cx="2686050" cy="485775"/>
          <wp:effectExtent l="19050" t="0" r="0" b="0"/>
          <wp:docPr id="1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3"/>
                  <a:srcRect/>
                  <a:stretch>
                    <a:fillRect/>
                  </a:stretch>
                </pic:blipFill>
                <pic:spPr bwMode="auto">
                  <a:xfrm>
                    <a:off x="0" y="0"/>
                    <a:ext cx="2686050" cy="485775"/>
                  </a:xfrm>
                  <a:prstGeom prst="rect">
                    <a:avLst/>
                  </a:prstGeom>
                  <a:noFill/>
                  <a:ln w="9525">
                    <a:noFill/>
                    <a:miter lim="800000"/>
                    <a:headEnd/>
                    <a:tailEnd/>
                  </a:ln>
                </pic:spPr>
              </pic:pic>
            </a:graphicData>
          </a:graphic>
        </wp:inline>
      </w:drawing>
    </w:r>
  </w:p>
  <w:p w:rsidR="00C22BA7" w:rsidRDefault="00C22BA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6B1124"/>
    <w:rsid w:val="00074FBF"/>
    <w:rsid w:val="00100E70"/>
    <w:rsid w:val="00367622"/>
    <w:rsid w:val="00442E72"/>
    <w:rsid w:val="00552803"/>
    <w:rsid w:val="00656AE4"/>
    <w:rsid w:val="006B1124"/>
    <w:rsid w:val="00A46582"/>
    <w:rsid w:val="00BD327F"/>
    <w:rsid w:val="00C22BA7"/>
    <w:rsid w:val="00C64265"/>
    <w:rsid w:val="00C71119"/>
    <w:rsid w:val="00CA3E18"/>
    <w:rsid w:val="00D2126F"/>
    <w:rsid w:val="00D572B5"/>
    <w:rsid w:val="00F64D65"/>
    <w:rsid w:val="00FD11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124"/>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1124"/>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1,hd Char,Char1 Char,Char1 Char Char Char"/>
    <w:basedOn w:val="Normal"/>
    <w:link w:val="HeaderChar"/>
    <w:uiPriority w:val="99"/>
    <w:unhideWhenUsed/>
    <w:rsid w:val="00C22BA7"/>
    <w:pPr>
      <w:tabs>
        <w:tab w:val="center" w:pos="4680"/>
        <w:tab w:val="right" w:pos="9360"/>
      </w:tabs>
      <w:spacing w:after="0" w:line="240" w:lineRule="auto"/>
    </w:pPr>
  </w:style>
  <w:style w:type="character" w:customStyle="1" w:styleId="HeaderChar">
    <w:name w:val="Header Char"/>
    <w:aliases w:val="Header1 Char,hd Char Char,Char1 Char Char,Char1 Char Char Char Char"/>
    <w:basedOn w:val="DefaultParagraphFont"/>
    <w:link w:val="Header"/>
    <w:uiPriority w:val="99"/>
    <w:rsid w:val="00C22BA7"/>
    <w:rPr>
      <w:lang w:val="ro-RO"/>
    </w:rPr>
  </w:style>
  <w:style w:type="paragraph" w:styleId="Footer">
    <w:name w:val="footer"/>
    <w:basedOn w:val="Normal"/>
    <w:link w:val="FooterChar"/>
    <w:uiPriority w:val="99"/>
    <w:unhideWhenUsed/>
    <w:rsid w:val="00C22B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2BA7"/>
    <w:rPr>
      <w:lang w:val="ro-RO"/>
    </w:rPr>
  </w:style>
  <w:style w:type="paragraph" w:styleId="BalloonText">
    <w:name w:val="Balloon Text"/>
    <w:basedOn w:val="Normal"/>
    <w:link w:val="BalloonTextChar"/>
    <w:uiPriority w:val="99"/>
    <w:semiHidden/>
    <w:unhideWhenUsed/>
    <w:rsid w:val="00C22B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BA7"/>
    <w:rPr>
      <w:rFonts w:ascii="Tahoma" w:hAnsi="Tahoma" w:cs="Tahoma"/>
      <w:sz w:val="16"/>
      <w:szCs w:val="16"/>
      <w:lang w:val="ro-RO"/>
    </w:rPr>
  </w:style>
  <w:style w:type="character" w:styleId="Hyperlink">
    <w:name w:val="Hyperlink"/>
    <w:basedOn w:val="DefaultParagraphFont"/>
    <w:uiPriority w:val="99"/>
    <w:unhideWhenUsed/>
    <w:rsid w:val="00C22BA7"/>
    <w:rPr>
      <w:color w:val="0000FF" w:themeColor="hyperlink"/>
      <w:u w:val="single"/>
    </w:rPr>
  </w:style>
  <w:style w:type="paragraph" w:customStyle="1" w:styleId="Default">
    <w:name w:val="Default"/>
    <w:uiPriority w:val="99"/>
    <w:rsid w:val="00C22BA7"/>
    <w:pPr>
      <w:autoSpaceDE w:val="0"/>
      <w:autoSpaceDN w:val="0"/>
      <w:adjustRightInd w:val="0"/>
    </w:pPr>
    <w:rPr>
      <w:rFonts w:ascii="Andes" w:hAnsi="Andes" w:cs="Andes"/>
      <w:color w:val="000000"/>
      <w:sz w:val="24"/>
      <w:szCs w:val="24"/>
      <w:lang w:val="ro-R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977</Words>
  <Characters>5572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buzdugan_ana_sv</dc:creator>
  <cp:keywords/>
  <dc:description/>
  <cp:lastModifiedBy>buzdugan_ana_sv</cp:lastModifiedBy>
  <cp:revision>7</cp:revision>
  <cp:lastPrinted>2026-01-13T10:59:00Z</cp:lastPrinted>
  <dcterms:created xsi:type="dcterms:W3CDTF">2026-01-12T13:39:00Z</dcterms:created>
  <dcterms:modified xsi:type="dcterms:W3CDTF">2026-01-13T11:03:00Z</dcterms:modified>
</cp:coreProperties>
</file>